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567"/>
      </w:tblGrid>
      <w:tr w:rsidR="003A610A" w:rsidRPr="002E0A6E" w:rsidTr="00C8235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2E0A6E" w:rsidRDefault="003A610A" w:rsidP="003A610A">
            <w:pPr>
              <w:spacing w:before="60" w:after="60" w:line="240" w:lineRule="auto"/>
              <w:ind w:left="397" w:hanging="397"/>
              <w:rPr>
                <w:rFonts w:ascii="Arial" w:hAnsi="Arial" w:cs="Arial"/>
                <w:b/>
                <w:color w:val="000000"/>
                <w:sz w:val="20"/>
                <w:szCs w:val="20"/>
                <w:lang w:val="en-GB"/>
              </w:rPr>
            </w:pPr>
            <w:r w:rsidRPr="002E0A6E">
              <w:rPr>
                <w:rFonts w:ascii="Arial" w:hAnsi="Arial" w:cs="Arial"/>
                <w:b/>
                <w:color w:val="000000"/>
                <w:sz w:val="20"/>
                <w:szCs w:val="20"/>
                <w:lang w:val="en-GB"/>
              </w:rPr>
              <w:t>NAME OF THE COURSE</w:t>
            </w:r>
          </w:p>
        </w:tc>
        <w:tc>
          <w:tcPr>
            <w:tcW w:w="680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2E0A6E" w:rsidRDefault="00C82354" w:rsidP="003A610A">
            <w:pPr>
              <w:spacing w:before="60" w:after="60" w:line="240" w:lineRule="auto"/>
              <w:ind w:left="397" w:hanging="397"/>
              <w:rPr>
                <w:rFonts w:ascii="Arial" w:hAnsi="Arial" w:cs="Arial"/>
                <w:b/>
                <w:color w:val="000000"/>
                <w:sz w:val="20"/>
                <w:szCs w:val="20"/>
                <w:lang w:val="en-GB"/>
              </w:rPr>
            </w:pPr>
            <w:r w:rsidRPr="002E0A6E">
              <w:rPr>
                <w:rFonts w:ascii="Arial" w:hAnsi="Arial" w:cs="Arial"/>
                <w:b/>
                <w:color w:val="000000"/>
                <w:sz w:val="20"/>
                <w:szCs w:val="20"/>
                <w:lang w:val="en-GB"/>
              </w:rPr>
              <w:t>PRINCIPLES OF ECONOMICS</w:t>
            </w:r>
          </w:p>
        </w:tc>
      </w:tr>
      <w:tr w:rsidR="003A610A" w:rsidRPr="002E0A6E" w:rsidTr="00C82354">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2E0A6E" w:rsidRDefault="003A610A" w:rsidP="003A610A">
            <w:pPr>
              <w:spacing w:after="0" w:line="240" w:lineRule="auto"/>
              <w:rPr>
                <w:rStyle w:val="Naglaeno"/>
                <w:rFonts w:ascii="Arial" w:hAnsi="Arial" w:cs="Arial"/>
                <w:b w:val="0"/>
                <w:color w:val="000000"/>
                <w:sz w:val="20"/>
                <w:szCs w:val="20"/>
                <w:lang w:val="en-GB"/>
              </w:rPr>
            </w:pPr>
            <w:r w:rsidRPr="002E0A6E">
              <w:rPr>
                <w:rStyle w:val="Naglaeno"/>
                <w:rFonts w:ascii="Arial" w:hAnsi="Arial" w:cs="Arial"/>
                <w:b w:val="0"/>
                <w:color w:val="00000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2E0A6E" w:rsidRDefault="00DB2971" w:rsidP="00C8235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EUA</w:t>
            </w:r>
            <w:r w:rsidR="00C82354" w:rsidRPr="002E0A6E">
              <w:rPr>
                <w:rFonts w:ascii="Arial" w:hAnsi="Arial" w:cs="Arial"/>
                <w:color w:val="000000"/>
                <w:sz w:val="20"/>
                <w:szCs w:val="20"/>
                <w:lang w:val="en-GB"/>
              </w:rPr>
              <w:t>001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2E0A6E" w:rsidRDefault="003A610A"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Year of study</w:t>
            </w:r>
          </w:p>
        </w:tc>
        <w:tc>
          <w:tcPr>
            <w:tcW w:w="2711" w:type="dxa"/>
            <w:gridSpan w:val="6"/>
            <w:tcBorders>
              <w:top w:val="single" w:sz="12" w:space="0" w:color="auto"/>
              <w:right w:val="single" w:sz="12" w:space="0" w:color="auto"/>
            </w:tcBorders>
            <w:tcMar>
              <w:left w:w="57" w:type="dxa"/>
              <w:right w:w="57" w:type="dxa"/>
            </w:tcMar>
          </w:tcPr>
          <w:p w:rsidR="003A610A" w:rsidRPr="002E0A6E" w:rsidRDefault="00C82354"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1</w:t>
            </w:r>
          </w:p>
        </w:tc>
      </w:tr>
      <w:tr w:rsidR="003A610A" w:rsidRPr="002E0A6E" w:rsidTr="00C82354">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2E0A6E" w:rsidRDefault="003A610A"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C82354" w:rsidRPr="002E0A6E" w:rsidRDefault="00CC282C" w:rsidP="00C8235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Associate</w:t>
            </w:r>
            <w:r w:rsidR="000D2684" w:rsidRPr="002E0A6E">
              <w:rPr>
                <w:rFonts w:ascii="Arial" w:hAnsi="Arial" w:cs="Arial"/>
                <w:color w:val="000000"/>
                <w:sz w:val="20"/>
                <w:szCs w:val="20"/>
                <w:lang w:val="en-GB"/>
              </w:rPr>
              <w:t xml:space="preserve"> Professor </w:t>
            </w:r>
            <w:r w:rsidR="00C82354" w:rsidRPr="002E0A6E">
              <w:rPr>
                <w:rFonts w:ascii="Arial" w:hAnsi="Arial" w:cs="Arial"/>
                <w:color w:val="000000"/>
                <w:sz w:val="20"/>
                <w:szCs w:val="20"/>
                <w:lang w:val="en-GB"/>
              </w:rPr>
              <w:t xml:space="preserve">Maja </w:t>
            </w:r>
            <w:proofErr w:type="spellStart"/>
            <w:r w:rsidR="00C82354" w:rsidRPr="002E0A6E">
              <w:rPr>
                <w:rFonts w:ascii="Arial" w:hAnsi="Arial" w:cs="Arial"/>
                <w:color w:val="000000"/>
                <w:sz w:val="20"/>
                <w:szCs w:val="20"/>
                <w:lang w:val="en-GB"/>
              </w:rPr>
              <w:t>Mihaljević</w:t>
            </w:r>
            <w:proofErr w:type="spellEnd"/>
            <w:r w:rsidR="00C82354" w:rsidRPr="002E0A6E">
              <w:rPr>
                <w:rFonts w:ascii="Arial" w:hAnsi="Arial" w:cs="Arial"/>
                <w:color w:val="000000"/>
                <w:sz w:val="20"/>
                <w:szCs w:val="20"/>
                <w:lang w:val="en-GB"/>
              </w:rPr>
              <w:t xml:space="preserve"> </w:t>
            </w:r>
            <w:proofErr w:type="spellStart"/>
            <w:r w:rsidR="00C82354" w:rsidRPr="002E0A6E">
              <w:rPr>
                <w:rFonts w:ascii="Arial" w:hAnsi="Arial" w:cs="Arial"/>
                <w:color w:val="000000"/>
                <w:sz w:val="20"/>
                <w:szCs w:val="20"/>
                <w:lang w:val="en-GB"/>
              </w:rPr>
              <w:t>Kosor</w:t>
            </w:r>
            <w:proofErr w:type="spellEnd"/>
            <w:r w:rsidR="00C82354" w:rsidRPr="002E0A6E">
              <w:rPr>
                <w:rFonts w:ascii="Arial" w:hAnsi="Arial" w:cs="Arial"/>
                <w:color w:val="000000"/>
                <w:sz w:val="20"/>
                <w:szCs w:val="20"/>
                <w:lang w:val="en-GB"/>
              </w:rPr>
              <w:t>, PhD</w:t>
            </w:r>
          </w:p>
          <w:p w:rsidR="000D2684" w:rsidRPr="002E0A6E" w:rsidRDefault="000D2684" w:rsidP="00C8235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Associate Professor Vinko Muštra, PhD</w:t>
            </w:r>
          </w:p>
          <w:p w:rsidR="003A610A" w:rsidRPr="002E0A6E" w:rsidRDefault="000D2684" w:rsidP="00C8235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 xml:space="preserve">Associate Professor </w:t>
            </w:r>
            <w:r w:rsidR="00C82354" w:rsidRPr="002E0A6E">
              <w:rPr>
                <w:rFonts w:ascii="Arial" w:hAnsi="Arial" w:cs="Arial"/>
                <w:color w:val="000000"/>
                <w:sz w:val="20"/>
                <w:szCs w:val="20"/>
                <w:lang w:val="en-GB"/>
              </w:rPr>
              <w:t>Vladimir Šimić, PhD</w:t>
            </w:r>
          </w:p>
          <w:p w:rsidR="000D2684" w:rsidRPr="002E0A6E" w:rsidRDefault="000D2684" w:rsidP="000D2684">
            <w:pPr>
              <w:spacing w:after="0" w:line="240" w:lineRule="auto"/>
              <w:rPr>
                <w:rFonts w:ascii="Arial" w:hAnsi="Arial" w:cs="Arial"/>
                <w:color w:val="000000"/>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2E0A6E" w:rsidRDefault="003A610A"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Credits (ECTS)</w:t>
            </w:r>
          </w:p>
        </w:tc>
        <w:tc>
          <w:tcPr>
            <w:tcW w:w="2711" w:type="dxa"/>
            <w:gridSpan w:val="6"/>
            <w:tcBorders>
              <w:bottom w:val="single" w:sz="12" w:space="0" w:color="auto"/>
              <w:right w:val="single" w:sz="12" w:space="0" w:color="auto"/>
            </w:tcBorders>
            <w:tcMar>
              <w:left w:w="57" w:type="dxa"/>
              <w:right w:w="57" w:type="dxa"/>
            </w:tcMar>
          </w:tcPr>
          <w:p w:rsidR="003A610A" w:rsidRPr="002E0A6E" w:rsidRDefault="00DB2971"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6</w:t>
            </w:r>
          </w:p>
        </w:tc>
      </w:tr>
      <w:tr w:rsidR="003A610A" w:rsidRPr="002E0A6E" w:rsidTr="00C82354">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2E0A6E" w:rsidRDefault="003A610A"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C82354" w:rsidRPr="002E0A6E" w:rsidRDefault="00C82354" w:rsidP="00C82354">
            <w:pPr>
              <w:spacing w:after="0" w:line="240" w:lineRule="auto"/>
              <w:rPr>
                <w:rFonts w:ascii="Arial" w:hAnsi="Arial" w:cs="Arial"/>
                <w:color w:val="000000"/>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2E0A6E" w:rsidRDefault="003A610A" w:rsidP="003A610A">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2E0A6E" w:rsidRDefault="003A610A" w:rsidP="003A610A">
            <w:pPr>
              <w:spacing w:after="0" w:line="240" w:lineRule="auto"/>
              <w:jc w:val="center"/>
              <w:rPr>
                <w:rFonts w:ascii="Arial" w:hAnsi="Arial" w:cs="Arial"/>
                <w:color w:val="000000"/>
                <w:sz w:val="20"/>
                <w:szCs w:val="20"/>
                <w:lang w:val="en-GB"/>
              </w:rPr>
            </w:pPr>
            <w:r w:rsidRPr="002E0A6E">
              <w:rPr>
                <w:rFonts w:ascii="Arial" w:hAnsi="Arial" w:cs="Arial"/>
                <w:color w:val="000000"/>
                <w:sz w:val="20"/>
                <w:szCs w:val="20"/>
                <w:lang w:val="en-GB"/>
              </w:rPr>
              <w:t>L</w:t>
            </w:r>
          </w:p>
        </w:tc>
        <w:tc>
          <w:tcPr>
            <w:tcW w:w="706" w:type="dxa"/>
            <w:gridSpan w:val="2"/>
            <w:tcBorders>
              <w:bottom w:val="single" w:sz="12" w:space="0" w:color="auto"/>
              <w:right w:val="single" w:sz="12" w:space="0" w:color="auto"/>
            </w:tcBorders>
            <w:vAlign w:val="center"/>
          </w:tcPr>
          <w:p w:rsidR="003A610A" w:rsidRPr="002E0A6E" w:rsidRDefault="003A610A" w:rsidP="003A610A">
            <w:pPr>
              <w:spacing w:after="0" w:line="240" w:lineRule="auto"/>
              <w:jc w:val="center"/>
              <w:rPr>
                <w:rFonts w:ascii="Arial" w:hAnsi="Arial" w:cs="Arial"/>
                <w:color w:val="000000"/>
                <w:sz w:val="20"/>
                <w:szCs w:val="20"/>
                <w:lang w:val="en-GB"/>
              </w:rPr>
            </w:pPr>
            <w:r w:rsidRPr="002E0A6E">
              <w:rPr>
                <w:rFonts w:ascii="Arial" w:hAnsi="Arial" w:cs="Arial"/>
                <w:color w:val="000000"/>
                <w:sz w:val="20"/>
                <w:szCs w:val="20"/>
                <w:lang w:val="en-GB"/>
              </w:rPr>
              <w:t>S</w:t>
            </w:r>
          </w:p>
        </w:tc>
        <w:tc>
          <w:tcPr>
            <w:tcW w:w="712" w:type="dxa"/>
            <w:gridSpan w:val="2"/>
            <w:tcBorders>
              <w:bottom w:val="single" w:sz="12" w:space="0" w:color="auto"/>
              <w:right w:val="single" w:sz="12" w:space="0" w:color="auto"/>
            </w:tcBorders>
            <w:vAlign w:val="center"/>
          </w:tcPr>
          <w:p w:rsidR="003A610A" w:rsidRPr="002E0A6E" w:rsidRDefault="003A610A" w:rsidP="003A610A">
            <w:pPr>
              <w:spacing w:after="0" w:line="240" w:lineRule="auto"/>
              <w:jc w:val="center"/>
              <w:rPr>
                <w:rFonts w:ascii="Arial" w:hAnsi="Arial" w:cs="Arial"/>
                <w:color w:val="000000"/>
                <w:sz w:val="20"/>
                <w:szCs w:val="20"/>
                <w:lang w:val="en-GB"/>
              </w:rPr>
            </w:pPr>
            <w:r w:rsidRPr="002E0A6E">
              <w:rPr>
                <w:rFonts w:ascii="Arial" w:hAnsi="Arial" w:cs="Arial"/>
                <w:color w:val="000000"/>
                <w:sz w:val="20"/>
                <w:szCs w:val="20"/>
                <w:lang w:val="en-GB"/>
              </w:rPr>
              <w:t>E</w:t>
            </w:r>
          </w:p>
        </w:tc>
        <w:tc>
          <w:tcPr>
            <w:tcW w:w="567" w:type="dxa"/>
            <w:tcBorders>
              <w:bottom w:val="single" w:sz="12" w:space="0" w:color="auto"/>
              <w:right w:val="single" w:sz="12" w:space="0" w:color="auto"/>
            </w:tcBorders>
            <w:vAlign w:val="center"/>
          </w:tcPr>
          <w:p w:rsidR="003A610A" w:rsidRPr="002E0A6E" w:rsidRDefault="003A610A" w:rsidP="003A610A">
            <w:pPr>
              <w:spacing w:after="0" w:line="240" w:lineRule="auto"/>
              <w:jc w:val="center"/>
              <w:rPr>
                <w:rFonts w:ascii="Arial" w:hAnsi="Arial" w:cs="Arial"/>
                <w:color w:val="000000"/>
                <w:sz w:val="20"/>
                <w:szCs w:val="20"/>
                <w:lang w:val="en-GB"/>
              </w:rPr>
            </w:pPr>
            <w:r w:rsidRPr="002E0A6E">
              <w:rPr>
                <w:rFonts w:ascii="Arial" w:hAnsi="Arial" w:cs="Arial"/>
                <w:color w:val="000000"/>
                <w:sz w:val="20"/>
                <w:szCs w:val="20"/>
                <w:lang w:val="en-GB"/>
              </w:rPr>
              <w:t>F</w:t>
            </w:r>
          </w:p>
        </w:tc>
      </w:tr>
      <w:tr w:rsidR="000D2684" w:rsidRPr="002E0A6E" w:rsidTr="00C8235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0D2684" w:rsidRPr="002E0A6E" w:rsidRDefault="000D2684" w:rsidP="000D2684">
            <w:pPr>
              <w:spacing w:after="0" w:line="240" w:lineRule="auto"/>
              <w:rPr>
                <w:rFonts w:ascii="Arial" w:hAnsi="Arial" w:cs="Arial"/>
                <w:color w:val="000000"/>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rPr>
            </w:pPr>
            <w:r w:rsidRPr="002E0A6E">
              <w:rPr>
                <w:rFonts w:ascii="Arial" w:hAnsi="Arial" w:cs="Arial"/>
                <w:color w:val="000000"/>
                <w:sz w:val="20"/>
                <w:szCs w:val="20"/>
              </w:rPr>
              <w:t>26</w:t>
            </w:r>
          </w:p>
        </w:tc>
        <w:tc>
          <w:tcPr>
            <w:tcW w:w="706" w:type="dxa"/>
            <w:gridSpan w:val="2"/>
            <w:tcBorders>
              <w:bottom w:val="single" w:sz="12" w:space="0" w:color="auto"/>
              <w:right w:val="single" w:sz="12" w:space="0" w:color="auto"/>
            </w:tcBorders>
            <w:vAlign w:val="center"/>
          </w:tcPr>
          <w:p w:rsidR="000D2684" w:rsidRPr="002E0A6E" w:rsidRDefault="000D2684" w:rsidP="000D2684">
            <w:pPr>
              <w:spacing w:after="0" w:line="240" w:lineRule="auto"/>
              <w:rPr>
                <w:rFonts w:ascii="Arial" w:hAnsi="Arial" w:cs="Arial"/>
                <w:color w:val="000000"/>
                <w:sz w:val="20"/>
                <w:szCs w:val="20"/>
              </w:rPr>
            </w:pPr>
          </w:p>
        </w:tc>
        <w:tc>
          <w:tcPr>
            <w:tcW w:w="712" w:type="dxa"/>
            <w:gridSpan w:val="2"/>
            <w:tcBorders>
              <w:bottom w:val="single" w:sz="12" w:space="0" w:color="auto"/>
              <w:right w:val="single" w:sz="12" w:space="0" w:color="auto"/>
            </w:tcBorders>
            <w:vAlign w:val="center"/>
          </w:tcPr>
          <w:p w:rsidR="000D2684" w:rsidRPr="002E0A6E" w:rsidRDefault="000D2684" w:rsidP="000D2684">
            <w:pPr>
              <w:spacing w:after="0" w:line="240" w:lineRule="auto"/>
              <w:rPr>
                <w:rFonts w:ascii="Arial" w:hAnsi="Arial" w:cs="Arial"/>
                <w:color w:val="000000"/>
                <w:sz w:val="20"/>
                <w:szCs w:val="20"/>
              </w:rPr>
            </w:pPr>
            <w:r w:rsidRPr="002E0A6E">
              <w:rPr>
                <w:rFonts w:ascii="Arial" w:hAnsi="Arial" w:cs="Arial"/>
                <w:color w:val="000000"/>
                <w:sz w:val="20"/>
                <w:szCs w:val="20"/>
              </w:rPr>
              <w:t>26</w:t>
            </w:r>
          </w:p>
        </w:tc>
        <w:tc>
          <w:tcPr>
            <w:tcW w:w="567" w:type="dxa"/>
            <w:tcBorders>
              <w:bottom w:val="single" w:sz="12" w:space="0" w:color="auto"/>
              <w:right w:val="single" w:sz="12" w:space="0" w:color="auto"/>
            </w:tcBorders>
            <w:vAlign w:val="center"/>
          </w:tcPr>
          <w:p w:rsidR="000D2684" w:rsidRPr="002E0A6E" w:rsidRDefault="000D2684" w:rsidP="000D2684">
            <w:pPr>
              <w:spacing w:after="0" w:line="240" w:lineRule="auto"/>
              <w:rPr>
                <w:rFonts w:ascii="Arial" w:hAnsi="Arial" w:cs="Arial"/>
                <w:color w:val="000000"/>
                <w:sz w:val="20"/>
                <w:szCs w:val="20"/>
              </w:rPr>
            </w:pPr>
          </w:p>
        </w:tc>
      </w:tr>
      <w:tr w:rsidR="000D2684" w:rsidRPr="002E0A6E" w:rsidTr="00D72B39">
        <w:tc>
          <w:tcPr>
            <w:tcW w:w="1912" w:type="dxa"/>
            <w:tcBorders>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Percentage of application of e-learning</w:t>
            </w:r>
          </w:p>
        </w:tc>
        <w:tc>
          <w:tcPr>
            <w:tcW w:w="2711" w:type="dxa"/>
            <w:gridSpan w:val="6"/>
            <w:tcBorders>
              <w:bottom w:val="single" w:sz="12" w:space="0" w:color="auto"/>
              <w:right w:val="single" w:sz="12" w:space="0" w:color="auto"/>
            </w:tcBorders>
            <w:tcMar>
              <w:left w:w="57" w:type="dxa"/>
              <w:right w:w="57" w:type="dxa"/>
            </w:tcMar>
            <w:vAlign w:val="center"/>
          </w:tcPr>
          <w:p w:rsidR="000D2684" w:rsidRPr="002E0A6E" w:rsidRDefault="000D2684" w:rsidP="000D2684">
            <w:pPr>
              <w:spacing w:after="0" w:line="240" w:lineRule="auto"/>
              <w:rPr>
                <w:rFonts w:ascii="Arial" w:hAnsi="Arial" w:cs="Arial"/>
                <w:color w:val="000000"/>
                <w:sz w:val="20"/>
                <w:szCs w:val="20"/>
              </w:rPr>
            </w:pPr>
            <w:r w:rsidRPr="002E0A6E">
              <w:rPr>
                <w:rFonts w:ascii="Arial" w:hAnsi="Arial" w:cs="Arial"/>
                <w:color w:val="000000"/>
                <w:sz w:val="20"/>
                <w:szCs w:val="20"/>
              </w:rPr>
              <w:t>35%</w:t>
            </w:r>
          </w:p>
        </w:tc>
      </w:tr>
      <w:tr w:rsidR="000D2684" w:rsidRPr="002E0A6E" w:rsidTr="00C82354">
        <w:tc>
          <w:tcPr>
            <w:tcW w:w="941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D2684" w:rsidRPr="002E0A6E" w:rsidRDefault="000D2684" w:rsidP="000D2684">
            <w:pPr>
              <w:tabs>
                <w:tab w:val="left" w:pos="2820"/>
              </w:tabs>
              <w:spacing w:after="0"/>
              <w:jc w:val="center"/>
              <w:rPr>
                <w:rFonts w:ascii="Arial" w:hAnsi="Arial" w:cs="Arial"/>
                <w:b/>
                <w:color w:val="000000"/>
                <w:sz w:val="20"/>
                <w:szCs w:val="20"/>
                <w:lang w:val="en-GB"/>
              </w:rPr>
            </w:pPr>
            <w:r w:rsidRPr="002E0A6E">
              <w:rPr>
                <w:rFonts w:ascii="Arial" w:hAnsi="Arial" w:cs="Arial"/>
                <w:b/>
                <w:color w:val="000000"/>
                <w:sz w:val="20"/>
                <w:szCs w:val="20"/>
                <w:lang w:val="en-GB"/>
              </w:rPr>
              <w:t>COURSE DESCRIPTION</w:t>
            </w:r>
          </w:p>
        </w:tc>
      </w:tr>
      <w:tr w:rsidR="000D2684" w:rsidRPr="002E0A6E" w:rsidTr="00C82354">
        <w:tc>
          <w:tcPr>
            <w:tcW w:w="1912" w:type="dxa"/>
            <w:tcBorders>
              <w:top w:val="single" w:sz="12" w:space="0" w:color="auto"/>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Course objectives</w:t>
            </w:r>
          </w:p>
        </w:tc>
        <w:tc>
          <w:tcPr>
            <w:tcW w:w="7501" w:type="dxa"/>
            <w:gridSpan w:val="14"/>
            <w:tcBorders>
              <w:top w:val="single" w:sz="12" w:space="0" w:color="auto"/>
              <w:right w:val="single" w:sz="12"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t>The main goal of the course is to ensure students have the ability to understand main economic relationships and processes.</w:t>
            </w:r>
          </w:p>
        </w:tc>
      </w:tr>
      <w:tr w:rsidR="000D2684" w:rsidRPr="002E0A6E" w:rsidTr="00C82354">
        <w:tc>
          <w:tcPr>
            <w:tcW w:w="1912" w:type="dxa"/>
            <w:tcBorders>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Course enrolment requirements and entry competences required for the course</w:t>
            </w:r>
          </w:p>
        </w:tc>
        <w:tc>
          <w:tcPr>
            <w:tcW w:w="7501" w:type="dxa"/>
            <w:gridSpan w:val="14"/>
            <w:tcBorders>
              <w:right w:val="single" w:sz="12"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p>
        </w:tc>
      </w:tr>
      <w:tr w:rsidR="000D2684" w:rsidRPr="002E0A6E" w:rsidTr="00C82354">
        <w:tc>
          <w:tcPr>
            <w:tcW w:w="1912" w:type="dxa"/>
            <w:tcBorders>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Learning outcomes expected at the level of the course (4 to 10 learning outcomes)</w:t>
            </w:r>
          </w:p>
        </w:tc>
        <w:tc>
          <w:tcPr>
            <w:tcW w:w="7501" w:type="dxa"/>
            <w:gridSpan w:val="14"/>
            <w:tcBorders>
              <w:right w:val="single" w:sz="12" w:space="0" w:color="auto"/>
            </w:tcBorders>
            <w:tcMar>
              <w:left w:w="57" w:type="dxa"/>
              <w:right w:w="57" w:type="dxa"/>
            </w:tcMar>
          </w:tcPr>
          <w:p w:rsidR="000D2684" w:rsidRPr="002E0A6E" w:rsidRDefault="000D2684" w:rsidP="000D2684">
            <w:pPr>
              <w:spacing w:after="0" w:line="240" w:lineRule="auto"/>
              <w:ind w:left="720"/>
              <w:rPr>
                <w:rFonts w:ascii="Arial" w:hAnsi="Arial" w:cs="Arial"/>
                <w:color w:val="000000"/>
                <w:sz w:val="20"/>
                <w:szCs w:val="20"/>
                <w:lang w:val="en-GB"/>
              </w:rPr>
            </w:pPr>
            <w:r w:rsidRPr="002E0A6E">
              <w:rPr>
                <w:rFonts w:ascii="Arial" w:hAnsi="Arial" w:cs="Arial"/>
                <w:color w:val="000000"/>
                <w:sz w:val="20"/>
                <w:szCs w:val="20"/>
                <w:lang w:val="en-GB"/>
              </w:rPr>
              <w:t>1. To discuss and compare main economic theories in the history of economic thought.</w:t>
            </w:r>
          </w:p>
          <w:p w:rsidR="000D2684" w:rsidRPr="002E0A6E" w:rsidRDefault="000D2684" w:rsidP="000D2684">
            <w:pPr>
              <w:spacing w:after="0" w:line="240" w:lineRule="auto"/>
              <w:ind w:left="720"/>
              <w:rPr>
                <w:rFonts w:ascii="Arial" w:hAnsi="Arial" w:cs="Arial"/>
                <w:color w:val="000000"/>
                <w:sz w:val="20"/>
                <w:szCs w:val="20"/>
                <w:lang w:val="en-GB"/>
              </w:rPr>
            </w:pPr>
            <w:r w:rsidRPr="002E0A6E">
              <w:rPr>
                <w:rFonts w:ascii="Arial" w:hAnsi="Arial" w:cs="Arial"/>
                <w:color w:val="000000"/>
                <w:sz w:val="20"/>
                <w:szCs w:val="20"/>
                <w:lang w:val="en-GB"/>
              </w:rPr>
              <w:t>2. To outline the construction of individual and general market equilibrium.</w:t>
            </w:r>
          </w:p>
          <w:p w:rsidR="000D2684" w:rsidRPr="002E0A6E" w:rsidRDefault="000D2684" w:rsidP="000D2684">
            <w:pPr>
              <w:spacing w:after="0" w:line="240" w:lineRule="auto"/>
              <w:ind w:left="720"/>
              <w:rPr>
                <w:rFonts w:ascii="Arial" w:hAnsi="Arial" w:cs="Arial"/>
                <w:color w:val="000000"/>
                <w:sz w:val="20"/>
                <w:szCs w:val="20"/>
                <w:lang w:val="en-GB"/>
              </w:rPr>
            </w:pPr>
            <w:r w:rsidRPr="002E0A6E">
              <w:rPr>
                <w:rFonts w:ascii="Arial" w:hAnsi="Arial" w:cs="Arial"/>
                <w:color w:val="000000"/>
                <w:sz w:val="20"/>
                <w:szCs w:val="20"/>
                <w:lang w:val="en-GB"/>
              </w:rPr>
              <w:t>3.To interpret main indicators related to the firm and its activities</w:t>
            </w:r>
          </w:p>
          <w:p w:rsidR="000D2684" w:rsidRPr="002E0A6E" w:rsidRDefault="000D2684" w:rsidP="000D2684">
            <w:pPr>
              <w:spacing w:after="0" w:line="240" w:lineRule="auto"/>
              <w:ind w:left="720"/>
              <w:rPr>
                <w:rFonts w:ascii="Arial" w:hAnsi="Arial" w:cs="Arial"/>
                <w:color w:val="000000"/>
                <w:sz w:val="20"/>
                <w:szCs w:val="20"/>
                <w:lang w:val="en-GB"/>
              </w:rPr>
            </w:pPr>
            <w:r w:rsidRPr="002E0A6E">
              <w:rPr>
                <w:rFonts w:ascii="Arial" w:hAnsi="Arial" w:cs="Arial"/>
                <w:color w:val="000000"/>
                <w:sz w:val="20"/>
                <w:szCs w:val="20"/>
                <w:lang w:val="en-GB"/>
              </w:rPr>
              <w:t>4. To interpret the role of the state in the economy.</w:t>
            </w:r>
          </w:p>
          <w:p w:rsidR="000D2684" w:rsidRPr="002E0A6E" w:rsidRDefault="000D2684" w:rsidP="000D2684">
            <w:pPr>
              <w:spacing w:after="0" w:line="240" w:lineRule="auto"/>
              <w:ind w:left="720"/>
              <w:rPr>
                <w:rFonts w:ascii="Arial" w:hAnsi="Arial" w:cs="Arial"/>
                <w:color w:val="000000"/>
                <w:sz w:val="20"/>
                <w:szCs w:val="20"/>
                <w:lang w:val="en-GB"/>
              </w:rPr>
            </w:pPr>
            <w:r w:rsidRPr="002E0A6E">
              <w:rPr>
                <w:rFonts w:ascii="Arial" w:hAnsi="Arial" w:cs="Arial"/>
                <w:color w:val="000000"/>
                <w:sz w:val="20"/>
                <w:szCs w:val="20"/>
                <w:lang w:val="en-GB"/>
              </w:rPr>
              <w:t>5. To analyse the main elements of the market society.</w:t>
            </w:r>
          </w:p>
        </w:tc>
      </w:tr>
      <w:tr w:rsidR="000D2684" w:rsidRPr="002E0A6E" w:rsidTr="00C82354">
        <w:tc>
          <w:tcPr>
            <w:tcW w:w="1912" w:type="dxa"/>
            <w:tcBorders>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Course content broken down in detail by weekly class schedule (syllabus)</w:t>
            </w:r>
          </w:p>
        </w:tc>
        <w:tc>
          <w:tcPr>
            <w:tcW w:w="7501" w:type="dxa"/>
            <w:gridSpan w:val="14"/>
            <w:tcBorders>
              <w:right w:val="single" w:sz="12" w:space="0" w:color="auto"/>
            </w:tcBorders>
            <w:tcMar>
              <w:left w:w="57" w:type="dxa"/>
              <w:right w:w="57" w:type="dxa"/>
            </w:tcMar>
          </w:tcPr>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740"/>
              <w:gridCol w:w="668"/>
              <w:gridCol w:w="2594"/>
              <w:gridCol w:w="700"/>
            </w:tblGrid>
            <w:tr w:rsidR="000D2684" w:rsidRPr="002E0A6E" w:rsidTr="00F32737">
              <w:tc>
                <w:tcPr>
                  <w:tcW w:w="435" w:type="pct"/>
                  <w:vMerge w:val="restart"/>
                  <w:tcBorders>
                    <w:top w:val="single" w:sz="18" w:space="0" w:color="auto"/>
                    <w:left w:val="single" w:sz="18" w:space="0" w:color="auto"/>
                    <w:right w:val="single" w:sz="18" w:space="0" w:color="auto"/>
                  </w:tcBorders>
                  <w:textDirection w:val="btLr"/>
                  <w:vAlign w:val="center"/>
                </w:tcPr>
                <w:p w:rsidR="000D2684" w:rsidRPr="002E0A6E" w:rsidRDefault="000D2684" w:rsidP="000D2684">
                  <w:pPr>
                    <w:spacing w:after="0" w:line="240" w:lineRule="auto"/>
                    <w:ind w:left="113" w:right="113"/>
                    <w:jc w:val="center"/>
                    <w:rPr>
                      <w:rFonts w:ascii="Arial" w:hAnsi="Arial" w:cs="Arial"/>
                      <w:color w:val="000000"/>
                      <w:sz w:val="20"/>
                      <w:szCs w:val="20"/>
                      <w:lang w:val="en-US"/>
                    </w:rPr>
                  </w:pPr>
                  <w:r w:rsidRPr="002E0A6E">
                    <w:rPr>
                      <w:rFonts w:ascii="Arial" w:hAnsi="Arial" w:cs="Arial"/>
                      <w:color w:val="000000"/>
                      <w:sz w:val="20"/>
                      <w:szCs w:val="20"/>
                      <w:lang w:val="en-US"/>
                    </w:rPr>
                    <w:t>Topic</w:t>
                  </w:r>
                </w:p>
              </w:tc>
              <w:tc>
                <w:tcPr>
                  <w:tcW w:w="2321" w:type="pct"/>
                  <w:gridSpan w:val="2"/>
                  <w:tcBorders>
                    <w:top w:val="single" w:sz="18" w:space="0" w:color="auto"/>
                    <w:left w:val="single" w:sz="18" w:space="0" w:color="auto"/>
                    <w:bottom w:val="single" w:sz="4"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Lectures</w:t>
                  </w:r>
                </w:p>
              </w:tc>
              <w:tc>
                <w:tcPr>
                  <w:tcW w:w="2244" w:type="pct"/>
                  <w:gridSpan w:val="2"/>
                  <w:tcBorders>
                    <w:top w:val="single" w:sz="18" w:space="0" w:color="auto"/>
                    <w:left w:val="single" w:sz="18" w:space="0" w:color="auto"/>
                    <w:bottom w:val="single" w:sz="4"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Exercises:</w:t>
                  </w:r>
                </w:p>
              </w:tc>
            </w:tr>
            <w:tr w:rsidR="000D2684" w:rsidRPr="002E0A6E" w:rsidTr="00F32737">
              <w:trPr>
                <w:cantSplit/>
                <w:trHeight w:val="1141"/>
              </w:trPr>
              <w:tc>
                <w:tcPr>
                  <w:tcW w:w="435" w:type="pct"/>
                  <w:vMerge/>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p>
              </w:tc>
              <w:tc>
                <w:tcPr>
                  <w:tcW w:w="1866" w:type="pct"/>
                  <w:tcBorders>
                    <w:lef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Topic</w:t>
                  </w:r>
                </w:p>
              </w:tc>
              <w:tc>
                <w:tcPr>
                  <w:tcW w:w="455" w:type="pct"/>
                  <w:tcBorders>
                    <w:right w:val="single" w:sz="18" w:space="0" w:color="auto"/>
                  </w:tcBorders>
                  <w:vAlign w:val="center"/>
                </w:tcPr>
                <w:p w:rsidR="000D2684" w:rsidRPr="002E0A6E" w:rsidRDefault="000D2684" w:rsidP="000D2684">
                  <w:pPr>
                    <w:spacing w:after="0" w:line="240" w:lineRule="auto"/>
                    <w:ind w:left="-108" w:right="-108"/>
                    <w:jc w:val="center"/>
                    <w:rPr>
                      <w:rFonts w:ascii="Arial" w:hAnsi="Arial" w:cs="Arial"/>
                      <w:color w:val="000000"/>
                      <w:sz w:val="20"/>
                      <w:szCs w:val="20"/>
                      <w:lang w:val="en-US"/>
                    </w:rPr>
                  </w:pPr>
                  <w:r w:rsidRPr="002E0A6E">
                    <w:rPr>
                      <w:rFonts w:ascii="Arial" w:hAnsi="Arial" w:cs="Arial"/>
                      <w:color w:val="000000"/>
                      <w:sz w:val="20"/>
                      <w:szCs w:val="20"/>
                      <w:lang w:val="en-US"/>
                    </w:rPr>
                    <w:t xml:space="preserve">Hours </w:t>
                  </w:r>
                </w:p>
              </w:tc>
              <w:tc>
                <w:tcPr>
                  <w:tcW w:w="1767" w:type="pct"/>
                  <w:tcBorders>
                    <w:lef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Topic</w:t>
                  </w:r>
                </w:p>
              </w:tc>
              <w:tc>
                <w:tcPr>
                  <w:tcW w:w="477" w:type="pct"/>
                  <w:tcBorders>
                    <w:right w:val="single" w:sz="18" w:space="0" w:color="auto"/>
                  </w:tcBorders>
                  <w:vAlign w:val="center"/>
                </w:tcPr>
                <w:p w:rsidR="000D2684" w:rsidRPr="002E0A6E" w:rsidRDefault="000D2684" w:rsidP="000D2684">
                  <w:pPr>
                    <w:spacing w:after="0" w:line="240" w:lineRule="auto"/>
                    <w:ind w:left="-108" w:right="-69"/>
                    <w:jc w:val="center"/>
                    <w:rPr>
                      <w:rFonts w:ascii="Arial" w:hAnsi="Arial" w:cs="Arial"/>
                      <w:color w:val="000000"/>
                      <w:sz w:val="20"/>
                      <w:szCs w:val="20"/>
                      <w:lang w:val="en-US"/>
                    </w:rPr>
                  </w:pPr>
                  <w:r w:rsidRPr="002E0A6E">
                    <w:rPr>
                      <w:rFonts w:ascii="Arial" w:hAnsi="Arial" w:cs="Arial"/>
                      <w:color w:val="000000"/>
                      <w:sz w:val="20"/>
                      <w:szCs w:val="20"/>
                      <w:lang w:val="en-US"/>
                    </w:rPr>
                    <w:t xml:space="preserve">Hours </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1</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Organization of the class. Economics as a science. History of economic thought.</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Introduction to the main topics and terminology.</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History of economic thought – part 2.</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Main events, individuals and theories in the history of economic thought.</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3</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Production: technical and social aspects. Production function.</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Graphical and numerical examples for production.</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4</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Types of costs in production. Measures of business performance.</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Graphical representation of costs and examples.</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5</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Distribution and its role in the reproduction process.</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Examples for distribution.</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6</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Exchange and its role in the reproduction process.</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Constructing supply and demand curves.</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7</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Monopoly pricing. Problems in the efficiency of the market mechanism. Consumption and its role in the reproduction process.</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Graphical representation of the monopoly. Examples from consumption.</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lastRenderedPageBreak/>
                    <w:t>8</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Equilibrium in macroeconomics.</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Main topics in macroeconomic analysis.</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9</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The aggregate expenditures model. Economic policy.</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Graphical and numerical examples for macroeconomics.</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10</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 xml:space="preserve">Production and technological structure of the modern society. </w:t>
                  </w:r>
                </w:p>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Ownership, organization and governance in market society.</w:t>
                  </w:r>
                </w:p>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Entrepreneurship. Market structure and types of competition.</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Examples of technological development, managerial revolutions and the problems of state-owned firms.</w:t>
                  </w:r>
                </w:p>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The role of entrepreneurship in business performance.</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11</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Money, credit and banking system.</w:t>
                  </w:r>
                </w:p>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Economic and political role of the government in a modern society.</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Money and the financial system: main topics and definitions.</w:t>
                  </w:r>
                </w:p>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 xml:space="preserve">The role of the state: liberal and </w:t>
                  </w:r>
                  <w:proofErr w:type="spellStart"/>
                  <w:r w:rsidRPr="002E0A6E">
                    <w:rPr>
                      <w:rFonts w:ascii="Arial" w:hAnsi="Arial" w:cs="Arial"/>
                      <w:color w:val="000000"/>
                      <w:sz w:val="20"/>
                      <w:szCs w:val="20"/>
                      <w:lang w:val="en-US"/>
                    </w:rPr>
                    <w:t>keynesian</w:t>
                  </w:r>
                  <w:proofErr w:type="spellEnd"/>
                  <w:r w:rsidRPr="002E0A6E">
                    <w:rPr>
                      <w:rFonts w:ascii="Arial" w:hAnsi="Arial" w:cs="Arial"/>
                      <w:color w:val="000000"/>
                      <w:sz w:val="20"/>
                      <w:szCs w:val="20"/>
                      <w:lang w:val="en-US"/>
                    </w:rPr>
                    <w:t xml:space="preserve"> ideology.</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12</w:t>
                  </w:r>
                </w:p>
              </w:tc>
              <w:tc>
                <w:tcPr>
                  <w:tcW w:w="1866"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International economic relations.</w:t>
                  </w:r>
                </w:p>
              </w:tc>
              <w:tc>
                <w:tcPr>
                  <w:tcW w:w="455"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Discussion of the role of international trade and examples.</w:t>
                  </w:r>
                </w:p>
              </w:tc>
              <w:tc>
                <w:tcPr>
                  <w:tcW w:w="477" w:type="pct"/>
                  <w:tcBorders>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r w:rsidR="000D2684" w:rsidRPr="002E0A6E" w:rsidTr="00F32737">
              <w:trPr>
                <w:cantSplit/>
              </w:trPr>
              <w:tc>
                <w:tcPr>
                  <w:tcW w:w="435" w:type="pct"/>
                  <w:tcBorders>
                    <w:left w:val="single" w:sz="18" w:space="0" w:color="auto"/>
                    <w:bottom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13</w:t>
                  </w:r>
                </w:p>
              </w:tc>
              <w:tc>
                <w:tcPr>
                  <w:tcW w:w="1866" w:type="pct"/>
                  <w:tcBorders>
                    <w:left w:val="single" w:sz="18" w:space="0" w:color="auto"/>
                    <w:bottom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Open economic issues in the modern world.</w:t>
                  </w:r>
                </w:p>
              </w:tc>
              <w:tc>
                <w:tcPr>
                  <w:tcW w:w="455" w:type="pct"/>
                  <w:tcBorders>
                    <w:bottom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c>
                <w:tcPr>
                  <w:tcW w:w="1767" w:type="pct"/>
                  <w:tcBorders>
                    <w:left w:val="single" w:sz="18" w:space="0" w:color="auto"/>
                    <w:bottom w:val="single" w:sz="18" w:space="0" w:color="auto"/>
                  </w:tcBorders>
                  <w:vAlign w:val="center"/>
                </w:tcPr>
                <w:p w:rsidR="000D2684" w:rsidRPr="002E0A6E" w:rsidRDefault="000D2684" w:rsidP="000D2684">
                  <w:pPr>
                    <w:spacing w:after="0" w:line="240" w:lineRule="auto"/>
                    <w:rPr>
                      <w:rFonts w:ascii="Arial" w:hAnsi="Arial" w:cs="Arial"/>
                      <w:color w:val="000000"/>
                      <w:sz w:val="20"/>
                      <w:szCs w:val="20"/>
                      <w:lang w:val="en-US"/>
                    </w:rPr>
                  </w:pPr>
                  <w:r w:rsidRPr="002E0A6E">
                    <w:rPr>
                      <w:rFonts w:ascii="Arial" w:hAnsi="Arial" w:cs="Arial"/>
                      <w:color w:val="000000"/>
                      <w:sz w:val="20"/>
                      <w:szCs w:val="20"/>
                      <w:lang w:val="en-US"/>
                    </w:rPr>
                    <w:t>Discussion of open economic issues in the modern world and examples.</w:t>
                  </w:r>
                </w:p>
              </w:tc>
              <w:tc>
                <w:tcPr>
                  <w:tcW w:w="477" w:type="pct"/>
                  <w:tcBorders>
                    <w:bottom w:val="single" w:sz="18" w:space="0" w:color="auto"/>
                    <w:right w:val="single" w:sz="18" w:space="0" w:color="auto"/>
                  </w:tcBorders>
                  <w:vAlign w:val="center"/>
                </w:tcPr>
                <w:p w:rsidR="000D2684" w:rsidRPr="002E0A6E" w:rsidRDefault="000D2684" w:rsidP="000D2684">
                  <w:pPr>
                    <w:spacing w:after="0" w:line="240" w:lineRule="auto"/>
                    <w:jc w:val="center"/>
                    <w:rPr>
                      <w:rFonts w:ascii="Arial" w:hAnsi="Arial" w:cs="Arial"/>
                      <w:color w:val="000000"/>
                      <w:sz w:val="20"/>
                      <w:szCs w:val="20"/>
                      <w:lang w:val="en-US"/>
                    </w:rPr>
                  </w:pPr>
                  <w:r w:rsidRPr="002E0A6E">
                    <w:rPr>
                      <w:rFonts w:ascii="Arial" w:hAnsi="Arial" w:cs="Arial"/>
                      <w:color w:val="000000"/>
                      <w:sz w:val="20"/>
                      <w:szCs w:val="20"/>
                      <w:lang w:val="en-US"/>
                    </w:rPr>
                    <w:t>2</w:t>
                  </w:r>
                </w:p>
              </w:tc>
            </w:tr>
          </w:tbl>
          <w:p w:rsidR="000D2684" w:rsidRPr="002E0A6E" w:rsidRDefault="000D2684" w:rsidP="000D2684">
            <w:pPr>
              <w:tabs>
                <w:tab w:val="left" w:pos="2820"/>
              </w:tabs>
              <w:spacing w:after="0"/>
              <w:rPr>
                <w:rFonts w:ascii="Arial" w:hAnsi="Arial" w:cs="Arial"/>
                <w:color w:val="000000"/>
                <w:sz w:val="20"/>
                <w:szCs w:val="20"/>
                <w:lang w:val="en-GB"/>
              </w:rPr>
            </w:pPr>
          </w:p>
        </w:tc>
      </w:tr>
      <w:tr w:rsidR="000D2684" w:rsidRPr="002E0A6E" w:rsidTr="00C82354">
        <w:trPr>
          <w:trHeight w:val="349"/>
        </w:trPr>
        <w:tc>
          <w:tcPr>
            <w:tcW w:w="1912" w:type="dxa"/>
            <w:vMerge w:val="restart"/>
            <w:tcBorders>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Arial" w:hint="eastAsia"/>
                <w:b w:val="0"/>
                <w:color w:val="000000"/>
                <w:sz w:val="20"/>
                <w:szCs w:val="20"/>
                <w:lang w:val="en-GB"/>
              </w:rPr>
              <w:t>☑</w:t>
            </w:r>
            <w:r w:rsidRPr="002E0A6E">
              <w:rPr>
                <w:rFonts w:ascii="Arial" w:hAnsi="Arial" w:cs="Arial"/>
                <w:b w:val="0"/>
                <w:color w:val="000000"/>
                <w:sz w:val="20"/>
                <w:szCs w:val="20"/>
                <w:lang w:val="en-GB"/>
              </w:rPr>
              <w:t xml:space="preserve"> lectures</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MS Gothic"/>
                <w:b w:val="0"/>
                <w:color w:val="000000"/>
                <w:sz w:val="20"/>
                <w:szCs w:val="20"/>
                <w:lang w:val="en-GB"/>
              </w:rPr>
              <w:t>☐</w:t>
            </w:r>
            <w:r w:rsidRPr="002E0A6E">
              <w:rPr>
                <w:rFonts w:ascii="Arial" w:hAnsi="Arial" w:cs="Arial"/>
                <w:b w:val="0"/>
                <w:color w:val="000000"/>
                <w:sz w:val="20"/>
                <w:szCs w:val="20"/>
                <w:lang w:val="en-GB"/>
              </w:rPr>
              <w:t xml:space="preserve"> seminars and workshops</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Arial" w:hint="eastAsia"/>
                <w:b w:val="0"/>
                <w:color w:val="000000"/>
                <w:sz w:val="20"/>
                <w:szCs w:val="20"/>
                <w:lang w:val="en-GB"/>
              </w:rPr>
              <w:t>☑</w:t>
            </w:r>
            <w:r w:rsidRPr="002E0A6E">
              <w:rPr>
                <w:rFonts w:ascii="Arial" w:hAnsi="Arial" w:cs="Arial"/>
                <w:b w:val="0"/>
                <w:color w:val="000000"/>
                <w:sz w:val="20"/>
                <w:szCs w:val="20"/>
                <w:lang w:val="en-GB"/>
              </w:rPr>
              <w:t xml:space="preserve"> exercises  </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MS Gothic"/>
                <w:b w:val="0"/>
                <w:color w:val="000000"/>
                <w:sz w:val="20"/>
                <w:szCs w:val="20"/>
                <w:lang w:val="en-GB"/>
              </w:rPr>
              <w:t>☐</w:t>
            </w:r>
            <w:r w:rsidRPr="002E0A6E">
              <w:rPr>
                <w:rFonts w:ascii="Arial" w:hAnsi="Arial" w:cs="Arial"/>
                <w:b w:val="0"/>
                <w:color w:val="000000"/>
                <w:sz w:val="20"/>
                <w:szCs w:val="20"/>
                <w:lang w:val="en-GB"/>
              </w:rPr>
              <w:t xml:space="preserve"> </w:t>
            </w:r>
            <w:r w:rsidRPr="002E0A6E">
              <w:rPr>
                <w:rFonts w:ascii="Arial" w:hAnsi="Arial" w:cs="Arial"/>
                <w:b w:val="0"/>
                <w:i/>
                <w:color w:val="000000"/>
                <w:sz w:val="20"/>
                <w:szCs w:val="20"/>
                <w:lang w:val="en-GB"/>
              </w:rPr>
              <w:t>on line</w:t>
            </w:r>
            <w:r w:rsidRPr="002E0A6E">
              <w:rPr>
                <w:rFonts w:ascii="Arial" w:hAnsi="Arial" w:cs="Arial"/>
                <w:b w:val="0"/>
                <w:color w:val="000000"/>
                <w:sz w:val="20"/>
                <w:szCs w:val="20"/>
                <w:lang w:val="en-GB"/>
              </w:rPr>
              <w:t xml:space="preserve"> in entirety</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Arial" w:hint="eastAsia"/>
                <w:b w:val="0"/>
                <w:color w:val="000000"/>
                <w:sz w:val="20"/>
                <w:szCs w:val="20"/>
                <w:lang w:val="en-GB"/>
              </w:rPr>
              <w:t>☑</w:t>
            </w:r>
            <w:r w:rsidRPr="002E0A6E">
              <w:rPr>
                <w:rFonts w:ascii="Arial" w:hAnsi="Arial" w:cs="Arial"/>
                <w:b w:val="0"/>
                <w:color w:val="000000"/>
                <w:sz w:val="20"/>
                <w:szCs w:val="20"/>
                <w:lang w:val="en-GB"/>
              </w:rPr>
              <w:t xml:space="preserve"> partial e-learning</w:t>
            </w:r>
          </w:p>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MS Gothic" w:eastAsia="MS Gothic" w:hAnsi="MS Gothic" w:cs="MS Gothic"/>
                <w:color w:val="000000"/>
                <w:sz w:val="20"/>
                <w:szCs w:val="20"/>
                <w:lang w:val="en-GB"/>
              </w:rPr>
              <w:t>☐</w:t>
            </w:r>
            <w:r w:rsidRPr="002E0A6E">
              <w:rPr>
                <w:rFonts w:ascii="Arial" w:hAnsi="Arial" w:cs="Arial"/>
                <w:color w:val="000000"/>
                <w:sz w:val="20"/>
                <w:szCs w:val="20"/>
                <w:lang w:val="en-GB"/>
              </w:rPr>
              <w:t xml:space="preserve"> field work</w:t>
            </w:r>
          </w:p>
        </w:tc>
        <w:tc>
          <w:tcPr>
            <w:tcW w:w="4111" w:type="dxa"/>
            <w:gridSpan w:val="9"/>
            <w:vMerge w:val="restart"/>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MS Gothic" w:hint="eastAsia"/>
                <w:b w:val="0"/>
                <w:color w:val="000000"/>
                <w:sz w:val="20"/>
                <w:szCs w:val="20"/>
                <w:lang w:val="en-GB"/>
              </w:rPr>
              <w:t>☑</w:t>
            </w:r>
            <w:r w:rsidRPr="002E0A6E">
              <w:rPr>
                <w:rFonts w:ascii="Arial" w:hAnsi="Arial" w:cs="Arial"/>
                <w:b w:val="0"/>
                <w:color w:val="000000"/>
                <w:sz w:val="20"/>
                <w:szCs w:val="20"/>
                <w:lang w:val="en-GB"/>
              </w:rPr>
              <w:t xml:space="preserve"> independent assignments</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Arial" w:hint="eastAsia"/>
                <w:b w:val="0"/>
                <w:color w:val="000000"/>
                <w:sz w:val="20"/>
                <w:szCs w:val="20"/>
                <w:lang w:val="en-GB"/>
              </w:rPr>
              <w:t>☑</w:t>
            </w:r>
            <w:r w:rsidRPr="002E0A6E">
              <w:rPr>
                <w:rFonts w:ascii="Arial" w:hAnsi="Arial" w:cs="Arial"/>
                <w:b w:val="0"/>
                <w:color w:val="000000"/>
                <w:sz w:val="20"/>
                <w:szCs w:val="20"/>
                <w:lang w:val="en-GB"/>
              </w:rPr>
              <w:t xml:space="preserve"> multimedia </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MS Gothic" w:hint="eastAsia"/>
                <w:b w:val="0"/>
                <w:color w:val="000000"/>
                <w:sz w:val="20"/>
                <w:szCs w:val="20"/>
                <w:lang w:val="en-GB"/>
              </w:rPr>
              <w:t>☐</w:t>
            </w:r>
            <w:r w:rsidRPr="002E0A6E">
              <w:rPr>
                <w:rFonts w:ascii="Arial" w:hAnsi="Arial" w:cs="Arial"/>
                <w:b w:val="0"/>
                <w:color w:val="000000"/>
                <w:sz w:val="20"/>
                <w:szCs w:val="20"/>
                <w:lang w:val="en-GB"/>
              </w:rPr>
              <w:t xml:space="preserve"> laboratory</w:t>
            </w:r>
          </w:p>
          <w:p w:rsidR="000D2684" w:rsidRPr="002E0A6E" w:rsidRDefault="000D2684" w:rsidP="000D2684">
            <w:pPr>
              <w:pStyle w:val="FieldText"/>
              <w:rPr>
                <w:rFonts w:ascii="Arial" w:hAnsi="Arial" w:cs="Arial"/>
                <w:b w:val="0"/>
                <w:color w:val="000000"/>
                <w:sz w:val="20"/>
                <w:szCs w:val="20"/>
                <w:lang w:val="en-GB"/>
              </w:rPr>
            </w:pPr>
            <w:r w:rsidRPr="002E0A6E">
              <w:rPr>
                <w:rFonts w:ascii="MS Gothic" w:eastAsia="MS Gothic" w:hAnsi="MS Gothic" w:cs="MS Gothic" w:hint="eastAsia"/>
                <w:b w:val="0"/>
                <w:color w:val="000000"/>
                <w:sz w:val="20"/>
                <w:szCs w:val="20"/>
                <w:lang w:val="en-GB"/>
              </w:rPr>
              <w:t>☐</w:t>
            </w:r>
            <w:r w:rsidRPr="002E0A6E">
              <w:rPr>
                <w:rFonts w:ascii="Arial" w:hAnsi="Arial" w:cs="Arial"/>
                <w:b w:val="0"/>
                <w:color w:val="000000"/>
                <w:sz w:val="20"/>
                <w:szCs w:val="20"/>
                <w:lang w:val="en-GB"/>
              </w:rPr>
              <w:t xml:space="preserve"> work with mentor</w:t>
            </w:r>
          </w:p>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MS Gothic" w:eastAsia="MS Gothic" w:hAnsi="MS Gothic" w:cs="MS Gothic" w:hint="eastAsia"/>
                <w:color w:val="000000"/>
                <w:sz w:val="20"/>
                <w:szCs w:val="20"/>
                <w:lang w:val="en-GB"/>
              </w:rPr>
              <w:t>☐</w:t>
            </w:r>
            <w:r w:rsidRPr="002E0A6E">
              <w:rPr>
                <w:rFonts w:ascii="Arial" w:hAnsi="Arial" w:cs="Arial"/>
                <w:color w:val="000000"/>
                <w:sz w:val="20"/>
                <w:szCs w:val="20"/>
                <w:lang w:val="en-GB"/>
              </w:rPr>
              <w:t xml:space="preserve"> </w:t>
            </w: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color w:val="000000"/>
                <w:sz w:val="20"/>
                <w:szCs w:val="20"/>
                <w:lang w:val="en-GB"/>
              </w:rPr>
              <w:t> </w:t>
            </w:r>
            <w:r w:rsidRPr="002E0A6E">
              <w:rPr>
                <w:rFonts w:ascii="Arial" w:hAnsi="Arial" w:cs="Arial"/>
                <w:color w:val="000000"/>
                <w:sz w:val="20"/>
                <w:szCs w:val="20"/>
                <w:lang w:val="en-GB"/>
              </w:rPr>
              <w:t> </w:t>
            </w:r>
            <w:r w:rsidRPr="002E0A6E">
              <w:rPr>
                <w:rFonts w:ascii="Arial" w:hAnsi="Arial" w:cs="Arial"/>
                <w:color w:val="000000"/>
                <w:sz w:val="20"/>
                <w:szCs w:val="20"/>
                <w:lang w:val="en-GB"/>
              </w:rPr>
              <w:t> </w:t>
            </w:r>
            <w:r w:rsidRPr="002E0A6E">
              <w:rPr>
                <w:rFonts w:ascii="Arial" w:hAnsi="Arial" w:cs="Arial"/>
                <w:color w:val="000000"/>
                <w:sz w:val="20"/>
                <w:szCs w:val="20"/>
                <w:lang w:val="en-GB"/>
              </w:rPr>
              <w:t> </w:t>
            </w:r>
            <w:r w:rsidRPr="002E0A6E">
              <w:rPr>
                <w:rFonts w:ascii="Arial" w:hAnsi="Arial" w:cs="Arial"/>
                <w:color w:val="000000"/>
                <w:sz w:val="20"/>
                <w:szCs w:val="20"/>
                <w:lang w:val="en-GB"/>
              </w:rPr>
              <w:t> </w:t>
            </w:r>
            <w:r w:rsidRPr="002E0A6E">
              <w:rPr>
                <w:rFonts w:ascii="Arial" w:hAnsi="Arial" w:cs="Arial"/>
                <w:color w:val="000000"/>
                <w:sz w:val="20"/>
                <w:szCs w:val="20"/>
                <w:lang w:val="en-GB"/>
              </w:rPr>
              <w:fldChar w:fldCharType="end"/>
            </w:r>
            <w:r w:rsidRPr="002E0A6E">
              <w:rPr>
                <w:rFonts w:ascii="Arial" w:hAnsi="Arial" w:cs="Arial"/>
                <w:color w:val="000000"/>
                <w:sz w:val="20"/>
                <w:szCs w:val="20"/>
                <w:lang w:val="en-GB"/>
              </w:rPr>
              <w:t xml:space="preserve"> (other)</w:t>
            </w:r>
            <w:r w:rsidRPr="002E0A6E">
              <w:rPr>
                <w:rFonts w:ascii="Arial" w:hAnsi="Arial" w:cs="Arial"/>
                <w:b/>
                <w:color w:val="000000"/>
                <w:sz w:val="20"/>
                <w:szCs w:val="20"/>
                <w:lang w:val="en-GB"/>
              </w:rPr>
              <w:t xml:space="preserve"> </w:t>
            </w:r>
            <w:r w:rsidRPr="002E0A6E">
              <w:rPr>
                <w:rFonts w:ascii="Arial" w:hAnsi="Arial" w:cs="Arial"/>
                <w:b/>
                <w:color w:val="000000"/>
                <w:sz w:val="20"/>
                <w:szCs w:val="20"/>
                <w:bdr w:val="single" w:sz="12" w:space="0" w:color="auto"/>
                <w:lang w:val="en-GB"/>
              </w:rPr>
              <w:t xml:space="preserve"> </w:t>
            </w:r>
          </w:p>
        </w:tc>
      </w:tr>
      <w:tr w:rsidR="000D2684" w:rsidRPr="002E0A6E" w:rsidTr="00C82354">
        <w:trPr>
          <w:trHeight w:val="577"/>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p>
        </w:tc>
        <w:tc>
          <w:tcPr>
            <w:tcW w:w="4111" w:type="dxa"/>
            <w:gridSpan w:val="9"/>
            <w:vMerge/>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p>
        </w:tc>
      </w:tr>
      <w:tr w:rsidR="000D2684" w:rsidRPr="002E0A6E" w:rsidTr="00C82354">
        <w:tc>
          <w:tcPr>
            <w:tcW w:w="1912" w:type="dxa"/>
            <w:tcBorders>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Student</w:t>
            </w:r>
            <w:r w:rsidRPr="002E0A6E">
              <w:rPr>
                <w:rStyle w:val="Referencakomentara"/>
                <w:rFonts w:ascii="Arial" w:hAnsi="Arial" w:cs="Arial"/>
                <w:color w:val="000000"/>
                <w:lang w:val="en-GB"/>
              </w:rPr>
              <w:t xml:space="preserve"> </w:t>
            </w:r>
            <w:r w:rsidRPr="002E0A6E">
              <w:rPr>
                <w:rFonts w:ascii="Arial" w:hAnsi="Arial" w:cs="Arial"/>
                <w:color w:val="000000"/>
                <w:sz w:val="20"/>
                <w:szCs w:val="20"/>
                <w:lang w:val="en-GB"/>
              </w:rPr>
              <w:t>responsibilities</w:t>
            </w:r>
          </w:p>
        </w:tc>
        <w:tc>
          <w:tcPr>
            <w:tcW w:w="7501" w:type="dxa"/>
            <w:gridSpan w:val="14"/>
            <w:tcBorders>
              <w:bottom w:val="single" w:sz="12" w:space="0" w:color="auto"/>
              <w:right w:val="single" w:sz="12" w:space="0" w:color="auto"/>
            </w:tcBorders>
            <w:tcMar>
              <w:left w:w="57" w:type="dxa"/>
              <w:right w:w="57" w:type="dxa"/>
            </w:tcMar>
            <w:vAlign w:val="center"/>
          </w:tcPr>
          <w:p w:rsidR="000D2684" w:rsidRPr="002E0A6E" w:rsidRDefault="000D2684" w:rsidP="000D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eastAsia="hr-HR"/>
              </w:rPr>
            </w:pPr>
            <w:r w:rsidRPr="002E0A6E">
              <w:rPr>
                <w:rFonts w:ascii="Arial" w:hAnsi="Arial" w:cs="Arial"/>
                <w:color w:val="000000"/>
                <w:sz w:val="20"/>
                <w:szCs w:val="20"/>
                <w:lang w:val="en-US" w:eastAsia="hr-HR"/>
              </w:rPr>
              <w:t>A.</w:t>
            </w:r>
            <w:r w:rsidRPr="002E0A6E">
              <w:rPr>
                <w:rFonts w:ascii="Arial" w:hAnsi="Arial" w:cs="Arial"/>
                <w:color w:val="000000"/>
                <w:sz w:val="20"/>
                <w:szCs w:val="20"/>
                <w:lang w:val="en-US" w:eastAsia="hr-HR"/>
              </w:rPr>
              <w:tab/>
            </w:r>
            <w:r w:rsidR="0028268F" w:rsidRPr="002E0A6E">
              <w:rPr>
                <w:rFonts w:ascii="Arial" w:hAnsi="Arial" w:cs="Arial"/>
                <w:color w:val="000000"/>
                <w:sz w:val="20"/>
                <w:szCs w:val="20"/>
                <w:lang w:val="en-US" w:eastAsia="hr-HR"/>
              </w:rPr>
              <w:t>Signature requirements</w:t>
            </w:r>
            <w:r w:rsidRPr="002E0A6E">
              <w:rPr>
                <w:rFonts w:ascii="Arial" w:hAnsi="Arial" w:cs="Arial"/>
                <w:color w:val="000000"/>
                <w:sz w:val="20"/>
                <w:szCs w:val="20"/>
                <w:lang w:val="en-US" w:eastAsia="hr-HR"/>
              </w:rPr>
              <w:t>:</w:t>
            </w:r>
          </w:p>
          <w:p w:rsidR="0028268F" w:rsidRPr="002E0A6E" w:rsidRDefault="0028268F" w:rsidP="000D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eastAsia="hr-HR"/>
              </w:rPr>
            </w:pPr>
            <w:r w:rsidRPr="002E0A6E">
              <w:rPr>
                <w:rFonts w:ascii="Arial" w:hAnsi="Arial" w:cs="Arial"/>
                <w:color w:val="000000"/>
                <w:sz w:val="20"/>
                <w:szCs w:val="20"/>
                <w:lang w:val="en-US" w:eastAsia="hr-HR"/>
              </w:rPr>
              <w:t xml:space="preserve">The student is obliged to regularly attend the lectures and solve the practical problems/tasks. During the </w:t>
            </w:r>
            <w:proofErr w:type="gramStart"/>
            <w:r w:rsidRPr="002E0A6E">
              <w:rPr>
                <w:rFonts w:ascii="Arial" w:hAnsi="Arial" w:cs="Arial"/>
                <w:color w:val="000000"/>
                <w:sz w:val="20"/>
                <w:szCs w:val="20"/>
                <w:lang w:val="en-US" w:eastAsia="hr-HR"/>
              </w:rPr>
              <w:t>semester</w:t>
            </w:r>
            <w:proofErr w:type="gramEnd"/>
            <w:r w:rsidRPr="002E0A6E">
              <w:rPr>
                <w:rFonts w:ascii="Arial" w:hAnsi="Arial" w:cs="Arial"/>
                <w:color w:val="000000"/>
                <w:sz w:val="20"/>
                <w:szCs w:val="20"/>
                <w:lang w:val="en-US" w:eastAsia="hr-HR"/>
              </w:rPr>
              <w:t xml:space="preserve"> 10 self</w:t>
            </w:r>
            <w:r w:rsidR="00E73018" w:rsidRPr="002E0A6E">
              <w:rPr>
                <w:rFonts w:ascii="Arial" w:hAnsi="Arial" w:cs="Arial"/>
                <w:color w:val="000000"/>
                <w:sz w:val="20"/>
                <w:szCs w:val="20"/>
                <w:lang w:val="en-US" w:eastAsia="hr-HR"/>
              </w:rPr>
              <w:t>-</w:t>
            </w:r>
            <w:r w:rsidRPr="002E0A6E">
              <w:rPr>
                <w:rFonts w:ascii="Arial" w:hAnsi="Arial" w:cs="Arial"/>
                <w:color w:val="000000"/>
                <w:sz w:val="20"/>
                <w:szCs w:val="20"/>
                <w:lang w:val="en-US" w:eastAsia="hr-HR"/>
              </w:rPr>
              <w:t xml:space="preserve">evaluating </w:t>
            </w:r>
            <w:r w:rsidR="00E73018" w:rsidRPr="002E0A6E">
              <w:rPr>
                <w:rFonts w:ascii="Arial" w:hAnsi="Arial" w:cs="Arial"/>
                <w:color w:val="000000"/>
                <w:sz w:val="20"/>
                <w:szCs w:val="20"/>
                <w:lang w:val="en-US" w:eastAsia="hr-HR"/>
              </w:rPr>
              <w:t xml:space="preserve">activities </w:t>
            </w:r>
            <w:r w:rsidRPr="002E0A6E">
              <w:rPr>
                <w:rFonts w:ascii="Arial" w:hAnsi="Arial" w:cs="Arial"/>
                <w:color w:val="000000"/>
                <w:sz w:val="20"/>
                <w:szCs w:val="20"/>
                <w:lang w:val="en-US" w:eastAsia="hr-HR"/>
              </w:rPr>
              <w:t>will be held (5 in the first half and 5 in the second half of the semester). In order to get the signature (</w:t>
            </w:r>
            <w:r w:rsidRPr="002E0A6E">
              <w:rPr>
                <w:rFonts w:ascii="Arial" w:hAnsi="Arial" w:cs="Arial"/>
                <w:color w:val="000000"/>
                <w:sz w:val="20"/>
                <w:szCs w:val="20"/>
                <w:lang w:val="en-US"/>
              </w:rPr>
              <w:t>prerequisite for taking the exam)</w:t>
            </w:r>
            <w:r w:rsidRPr="002E0A6E">
              <w:rPr>
                <w:rFonts w:ascii="Arial" w:hAnsi="Arial" w:cs="Arial"/>
                <w:color w:val="000000"/>
                <w:sz w:val="20"/>
                <w:szCs w:val="20"/>
                <w:lang w:val="en-US" w:eastAsia="hr-HR"/>
              </w:rPr>
              <w:t xml:space="preserve"> the student has to participate</w:t>
            </w:r>
            <w:r w:rsidR="00E73018" w:rsidRPr="002E0A6E">
              <w:rPr>
                <w:rFonts w:ascii="Arial" w:hAnsi="Arial" w:cs="Arial"/>
                <w:color w:val="000000"/>
                <w:sz w:val="20"/>
                <w:szCs w:val="20"/>
                <w:lang w:val="en-US" w:eastAsia="hr-HR"/>
              </w:rPr>
              <w:t xml:space="preserve"> in 6 out of 10 self-evaluating activities</w:t>
            </w:r>
            <w:r w:rsidR="00CC282C">
              <w:rPr>
                <w:rFonts w:ascii="Arial" w:hAnsi="Arial" w:cs="Arial"/>
                <w:color w:val="000000"/>
                <w:sz w:val="20"/>
                <w:szCs w:val="20"/>
                <w:lang w:val="en-US" w:eastAsia="hr-HR"/>
              </w:rPr>
              <w:t xml:space="preserve"> and</w:t>
            </w:r>
            <w:r w:rsidR="003E19EE">
              <w:rPr>
                <w:rFonts w:ascii="Arial" w:hAnsi="Arial" w:cs="Arial"/>
                <w:color w:val="000000"/>
                <w:sz w:val="20"/>
                <w:szCs w:val="20"/>
                <w:lang w:val="en-US" w:eastAsia="hr-HR"/>
              </w:rPr>
              <w:t xml:space="preserve"> </w:t>
            </w:r>
            <w:r w:rsidR="00CC282C">
              <w:rPr>
                <w:rFonts w:ascii="Arial" w:hAnsi="Arial" w:cs="Arial"/>
                <w:color w:val="000000"/>
                <w:sz w:val="20"/>
                <w:szCs w:val="20"/>
                <w:lang w:val="en-US" w:eastAsia="hr-HR"/>
              </w:rPr>
              <w:t>participate in 50% of the lectures.</w:t>
            </w:r>
          </w:p>
          <w:p w:rsidR="000D2684" w:rsidRPr="002E0A6E" w:rsidRDefault="000D2684" w:rsidP="000D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eastAsia="hr-HR"/>
              </w:rPr>
            </w:pPr>
          </w:p>
          <w:p w:rsidR="000D2684" w:rsidRPr="002E0A6E" w:rsidRDefault="000D2684" w:rsidP="000D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eastAsia="hr-HR"/>
              </w:rPr>
            </w:pPr>
            <w:r w:rsidRPr="002E0A6E">
              <w:rPr>
                <w:rFonts w:ascii="Arial" w:hAnsi="Arial" w:cs="Arial"/>
                <w:color w:val="000000"/>
                <w:sz w:val="20"/>
                <w:szCs w:val="20"/>
                <w:lang w:val="en-US" w:eastAsia="hr-HR"/>
              </w:rPr>
              <w:t>B.</w:t>
            </w:r>
            <w:r w:rsidRPr="002E0A6E">
              <w:rPr>
                <w:rFonts w:ascii="Arial" w:hAnsi="Arial" w:cs="Arial"/>
                <w:color w:val="000000"/>
                <w:sz w:val="20"/>
                <w:szCs w:val="20"/>
                <w:lang w:val="en-US" w:eastAsia="hr-HR"/>
              </w:rPr>
              <w:tab/>
            </w:r>
            <w:r w:rsidR="0028268F" w:rsidRPr="002E0A6E">
              <w:rPr>
                <w:rFonts w:ascii="Arial" w:hAnsi="Arial" w:cs="Arial"/>
                <w:color w:val="000000"/>
                <w:sz w:val="20"/>
                <w:szCs w:val="20"/>
                <w:lang w:val="en-US"/>
              </w:rPr>
              <w:t>Prerequisite for taking the colloquium</w:t>
            </w:r>
            <w:r w:rsidRPr="002E0A6E">
              <w:rPr>
                <w:rFonts w:ascii="Arial" w:hAnsi="Arial" w:cs="Arial"/>
                <w:color w:val="000000"/>
                <w:sz w:val="20"/>
                <w:szCs w:val="20"/>
                <w:lang w:val="en-US" w:eastAsia="hr-HR"/>
              </w:rPr>
              <w:t>:</w:t>
            </w:r>
          </w:p>
          <w:p w:rsidR="0028268F" w:rsidRPr="002E0A6E" w:rsidRDefault="0028268F" w:rsidP="000D2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en-US" w:eastAsia="hr-HR"/>
              </w:rPr>
            </w:pPr>
            <w:r w:rsidRPr="002E0A6E">
              <w:rPr>
                <w:rFonts w:ascii="Arial" w:hAnsi="Arial" w:cs="Arial"/>
                <w:color w:val="000000"/>
                <w:sz w:val="20"/>
                <w:szCs w:val="20"/>
                <w:lang w:val="en-US"/>
              </w:rPr>
              <w:t xml:space="preserve">The prerequisite for taking the first colloquium is a positive grade in solving </w:t>
            </w:r>
            <w:r w:rsidRPr="002E0A6E">
              <w:rPr>
                <w:rFonts w:ascii="Arial" w:hAnsi="Arial" w:cs="Arial"/>
                <w:color w:val="000000"/>
                <w:sz w:val="20"/>
                <w:szCs w:val="20"/>
                <w:lang w:val="en-US" w:eastAsia="hr-HR"/>
              </w:rPr>
              <w:t>self</w:t>
            </w:r>
            <w:r w:rsidR="00E73018" w:rsidRPr="002E0A6E">
              <w:rPr>
                <w:rFonts w:ascii="Arial" w:hAnsi="Arial" w:cs="Arial"/>
                <w:color w:val="000000"/>
                <w:sz w:val="20"/>
                <w:szCs w:val="20"/>
                <w:lang w:val="en-US" w:eastAsia="hr-HR"/>
              </w:rPr>
              <w:t>-</w:t>
            </w:r>
            <w:r w:rsidRPr="002E0A6E">
              <w:rPr>
                <w:rFonts w:ascii="Arial" w:hAnsi="Arial" w:cs="Arial"/>
                <w:color w:val="000000"/>
                <w:sz w:val="20"/>
                <w:szCs w:val="20"/>
                <w:lang w:val="en-US" w:eastAsia="hr-HR"/>
              </w:rPr>
              <w:t xml:space="preserve">evaluating </w:t>
            </w:r>
            <w:r w:rsidR="00E73018" w:rsidRPr="002E0A6E">
              <w:rPr>
                <w:rFonts w:ascii="Arial" w:hAnsi="Arial" w:cs="Arial"/>
                <w:color w:val="000000"/>
                <w:sz w:val="20"/>
                <w:szCs w:val="20"/>
                <w:lang w:val="en-US" w:eastAsia="hr-HR"/>
              </w:rPr>
              <w:t xml:space="preserve">activity </w:t>
            </w:r>
            <w:r w:rsidRPr="002E0A6E">
              <w:rPr>
                <w:rFonts w:ascii="Arial" w:hAnsi="Arial" w:cs="Arial"/>
                <w:color w:val="000000"/>
                <w:sz w:val="20"/>
                <w:szCs w:val="20"/>
                <w:lang w:val="en-US" w:eastAsia="hr-HR"/>
              </w:rPr>
              <w:t>(the student has to successfully solve 60 % or more in 2 out of 4 self</w:t>
            </w:r>
            <w:r w:rsidR="00E73018" w:rsidRPr="002E0A6E">
              <w:rPr>
                <w:rFonts w:ascii="Arial" w:hAnsi="Arial" w:cs="Arial"/>
                <w:color w:val="000000"/>
                <w:sz w:val="20"/>
                <w:szCs w:val="20"/>
                <w:lang w:val="en-US" w:eastAsia="hr-HR"/>
              </w:rPr>
              <w:t>-</w:t>
            </w:r>
            <w:r w:rsidRPr="002E0A6E">
              <w:rPr>
                <w:rFonts w:ascii="Arial" w:hAnsi="Arial" w:cs="Arial"/>
                <w:color w:val="000000"/>
                <w:sz w:val="20"/>
                <w:szCs w:val="20"/>
                <w:lang w:val="en-US" w:eastAsia="hr-HR"/>
              </w:rPr>
              <w:t xml:space="preserve">evaluating </w:t>
            </w:r>
            <w:r w:rsidR="00E73018" w:rsidRPr="002E0A6E">
              <w:rPr>
                <w:rFonts w:ascii="Arial" w:hAnsi="Arial" w:cs="Arial"/>
                <w:color w:val="000000"/>
                <w:sz w:val="20"/>
                <w:szCs w:val="20"/>
                <w:lang w:val="en-US" w:eastAsia="hr-HR"/>
              </w:rPr>
              <w:t xml:space="preserve">activity </w:t>
            </w:r>
            <w:r w:rsidRPr="002E0A6E">
              <w:rPr>
                <w:rFonts w:ascii="Arial" w:hAnsi="Arial" w:cs="Arial"/>
                <w:color w:val="000000"/>
                <w:sz w:val="20"/>
                <w:szCs w:val="20"/>
                <w:lang w:val="en-US" w:eastAsia="hr-HR"/>
              </w:rPr>
              <w:t>and additionally 60 % or more in the last self</w:t>
            </w:r>
            <w:r w:rsidR="00E73018" w:rsidRPr="002E0A6E">
              <w:rPr>
                <w:rFonts w:ascii="Arial" w:hAnsi="Arial" w:cs="Arial"/>
                <w:color w:val="000000"/>
                <w:sz w:val="20"/>
                <w:szCs w:val="20"/>
                <w:lang w:val="en-US" w:eastAsia="hr-HR"/>
              </w:rPr>
              <w:t>-</w:t>
            </w:r>
            <w:r w:rsidRPr="002E0A6E">
              <w:rPr>
                <w:rFonts w:ascii="Arial" w:hAnsi="Arial" w:cs="Arial"/>
                <w:color w:val="000000"/>
                <w:sz w:val="20"/>
                <w:szCs w:val="20"/>
                <w:lang w:val="en-US" w:eastAsia="hr-HR"/>
              </w:rPr>
              <w:t>evaluating activity (practical problems)</w:t>
            </w:r>
            <w:r w:rsidR="00CC282C">
              <w:rPr>
                <w:rFonts w:ascii="Arial" w:hAnsi="Arial" w:cs="Arial"/>
                <w:color w:val="000000"/>
                <w:sz w:val="20"/>
                <w:szCs w:val="20"/>
                <w:lang w:val="en-US" w:eastAsia="hr-HR"/>
              </w:rPr>
              <w:t xml:space="preserve"> or of practical problems that </w:t>
            </w:r>
            <w:r w:rsidR="003E19EE">
              <w:rPr>
                <w:rFonts w:ascii="Arial" w:hAnsi="Arial" w:cs="Arial"/>
                <w:color w:val="000000"/>
                <w:sz w:val="20"/>
                <w:szCs w:val="20"/>
                <w:lang w:val="en-US" w:eastAsia="hr-HR"/>
              </w:rPr>
              <w:t xml:space="preserve">will be solved in the classroom. </w:t>
            </w:r>
            <w:proofErr w:type="gramStart"/>
            <w:r w:rsidRPr="002E0A6E">
              <w:rPr>
                <w:rFonts w:ascii="Arial" w:hAnsi="Arial" w:cs="Arial"/>
                <w:color w:val="000000"/>
                <w:sz w:val="20"/>
                <w:szCs w:val="20"/>
                <w:lang w:val="en-US" w:eastAsia="hr-HR"/>
              </w:rPr>
              <w:t xml:space="preserve">In order to take the second </w:t>
            </w:r>
            <w:proofErr w:type="spellStart"/>
            <w:r w:rsidRPr="002E0A6E">
              <w:rPr>
                <w:rFonts w:ascii="Arial" w:hAnsi="Arial" w:cs="Arial"/>
                <w:color w:val="000000"/>
                <w:sz w:val="20"/>
                <w:szCs w:val="20"/>
                <w:lang w:val="en-US" w:eastAsia="hr-HR"/>
              </w:rPr>
              <w:t>colloqium</w:t>
            </w:r>
            <w:proofErr w:type="spellEnd"/>
            <w:r w:rsidRPr="002E0A6E">
              <w:rPr>
                <w:rFonts w:ascii="Arial" w:hAnsi="Arial" w:cs="Arial"/>
                <w:color w:val="000000"/>
                <w:sz w:val="20"/>
                <w:szCs w:val="20"/>
                <w:lang w:val="en-US" w:eastAsia="hr-HR"/>
              </w:rPr>
              <w:t xml:space="preserve"> the student has to pass the first </w:t>
            </w:r>
            <w:r w:rsidR="00E452C9" w:rsidRPr="002E0A6E">
              <w:rPr>
                <w:rFonts w:ascii="Arial" w:hAnsi="Arial" w:cs="Arial"/>
                <w:color w:val="000000"/>
                <w:sz w:val="20"/>
                <w:szCs w:val="20"/>
                <w:lang w:val="en-US" w:eastAsia="hr-HR"/>
              </w:rPr>
              <w:t>colloquium</w:t>
            </w:r>
            <w:r w:rsidRPr="002E0A6E">
              <w:rPr>
                <w:rFonts w:ascii="Arial" w:hAnsi="Arial" w:cs="Arial"/>
                <w:color w:val="000000"/>
                <w:sz w:val="20"/>
                <w:szCs w:val="20"/>
                <w:lang w:val="en-US" w:eastAsia="hr-HR"/>
              </w:rPr>
              <w:t xml:space="preserve"> and </w:t>
            </w:r>
            <w:proofErr w:type="spellStart"/>
            <w:r w:rsidRPr="002E0A6E">
              <w:rPr>
                <w:rFonts w:ascii="Arial" w:hAnsi="Arial" w:cs="Arial"/>
                <w:color w:val="000000"/>
                <w:sz w:val="20"/>
                <w:szCs w:val="20"/>
                <w:lang w:val="en-US" w:eastAsia="hr-HR"/>
              </w:rPr>
              <w:t>secc</w:t>
            </w:r>
            <w:r w:rsidR="00E452C9" w:rsidRPr="002E0A6E">
              <w:rPr>
                <w:rFonts w:ascii="Arial" w:hAnsi="Arial" w:cs="Arial"/>
                <w:color w:val="000000"/>
                <w:sz w:val="20"/>
                <w:szCs w:val="20"/>
                <w:lang w:val="en-US" w:eastAsia="hr-HR"/>
              </w:rPr>
              <w:t>essufully</w:t>
            </w:r>
            <w:proofErr w:type="spellEnd"/>
            <w:r w:rsidR="00E452C9" w:rsidRPr="002E0A6E">
              <w:rPr>
                <w:rFonts w:ascii="Arial" w:hAnsi="Arial" w:cs="Arial"/>
                <w:color w:val="000000"/>
                <w:sz w:val="20"/>
                <w:szCs w:val="20"/>
                <w:lang w:val="en-US" w:eastAsia="hr-HR"/>
              </w:rPr>
              <w:t xml:space="preserve"> solve the </w:t>
            </w:r>
            <w:proofErr w:type="spellStart"/>
            <w:r w:rsidR="00E452C9" w:rsidRPr="002E0A6E">
              <w:rPr>
                <w:rFonts w:ascii="Arial" w:hAnsi="Arial" w:cs="Arial"/>
                <w:color w:val="000000"/>
                <w:sz w:val="20"/>
                <w:szCs w:val="20"/>
                <w:lang w:val="en-US" w:eastAsia="hr-HR"/>
              </w:rPr>
              <w:t>sel</w:t>
            </w:r>
            <w:r w:rsidRPr="002E0A6E">
              <w:rPr>
                <w:rFonts w:ascii="Arial" w:hAnsi="Arial" w:cs="Arial"/>
                <w:color w:val="000000"/>
                <w:sz w:val="20"/>
                <w:szCs w:val="20"/>
                <w:lang w:val="en-US" w:eastAsia="hr-HR"/>
              </w:rPr>
              <w:t>fevaluating</w:t>
            </w:r>
            <w:proofErr w:type="spellEnd"/>
            <w:r w:rsidRPr="002E0A6E">
              <w:rPr>
                <w:rFonts w:ascii="Arial" w:hAnsi="Arial" w:cs="Arial"/>
                <w:color w:val="000000"/>
                <w:sz w:val="20"/>
                <w:szCs w:val="20"/>
                <w:lang w:val="en-US" w:eastAsia="hr-HR"/>
              </w:rPr>
              <w:t xml:space="preserve"> activities in </w:t>
            </w:r>
            <w:r w:rsidR="00E452C9" w:rsidRPr="002E0A6E">
              <w:rPr>
                <w:rFonts w:ascii="Arial" w:hAnsi="Arial" w:cs="Arial"/>
                <w:color w:val="000000"/>
                <w:sz w:val="20"/>
                <w:szCs w:val="20"/>
                <w:lang w:val="en-US" w:eastAsia="hr-HR"/>
              </w:rPr>
              <w:t>the second part of the semester,</w:t>
            </w:r>
            <w:r w:rsidRPr="002E0A6E">
              <w:rPr>
                <w:rFonts w:ascii="Arial" w:hAnsi="Arial" w:cs="Arial"/>
                <w:color w:val="000000"/>
                <w:sz w:val="20"/>
                <w:szCs w:val="20"/>
                <w:lang w:val="en-US" w:eastAsia="hr-HR"/>
              </w:rPr>
              <w:t xml:space="preserve"> i.e. the student has to successfully solve 60 % or more in 2 out of 4 </w:t>
            </w:r>
            <w:proofErr w:type="spellStart"/>
            <w:r w:rsidRPr="002E0A6E">
              <w:rPr>
                <w:rFonts w:ascii="Arial" w:hAnsi="Arial" w:cs="Arial"/>
                <w:color w:val="000000"/>
                <w:sz w:val="20"/>
                <w:szCs w:val="20"/>
                <w:lang w:val="en-US" w:eastAsia="hr-HR"/>
              </w:rPr>
              <w:t>selfevaluating</w:t>
            </w:r>
            <w:proofErr w:type="spellEnd"/>
            <w:r w:rsidRPr="002E0A6E">
              <w:rPr>
                <w:rFonts w:ascii="Arial" w:hAnsi="Arial" w:cs="Arial"/>
                <w:color w:val="000000"/>
                <w:sz w:val="20"/>
                <w:szCs w:val="20"/>
                <w:lang w:val="en-US" w:eastAsia="hr-HR"/>
              </w:rPr>
              <w:t xml:space="preserve"> tests and additionally 60 % or more in the last </w:t>
            </w:r>
            <w:proofErr w:type="spellStart"/>
            <w:r w:rsidRPr="002E0A6E">
              <w:rPr>
                <w:rFonts w:ascii="Arial" w:hAnsi="Arial" w:cs="Arial"/>
                <w:color w:val="000000"/>
                <w:sz w:val="20"/>
                <w:szCs w:val="20"/>
                <w:lang w:val="en-US" w:eastAsia="hr-HR"/>
              </w:rPr>
              <w:t>selfevaluatin</w:t>
            </w:r>
            <w:r w:rsidR="00E452C9" w:rsidRPr="002E0A6E">
              <w:rPr>
                <w:rFonts w:ascii="Arial" w:hAnsi="Arial" w:cs="Arial"/>
                <w:color w:val="000000"/>
                <w:sz w:val="20"/>
                <w:szCs w:val="20"/>
                <w:lang w:val="en-US" w:eastAsia="hr-HR"/>
              </w:rPr>
              <w:t>g</w:t>
            </w:r>
            <w:proofErr w:type="spellEnd"/>
            <w:r w:rsidR="00E452C9" w:rsidRPr="002E0A6E">
              <w:rPr>
                <w:rFonts w:ascii="Arial" w:hAnsi="Arial" w:cs="Arial"/>
                <w:color w:val="000000"/>
                <w:sz w:val="20"/>
                <w:szCs w:val="20"/>
                <w:lang w:val="en-US" w:eastAsia="hr-HR"/>
              </w:rPr>
              <w:t xml:space="preserve"> activity (practical problems) </w:t>
            </w:r>
            <w:r w:rsidR="00CC282C">
              <w:rPr>
                <w:rFonts w:ascii="Arial" w:hAnsi="Arial" w:cs="Arial"/>
                <w:color w:val="000000"/>
                <w:sz w:val="20"/>
                <w:szCs w:val="20"/>
                <w:lang w:val="en-US" w:eastAsia="hr-HR"/>
              </w:rPr>
              <w:t xml:space="preserve">or of practical problems that will be solved in the classroom </w:t>
            </w:r>
            <w:r w:rsidR="00E452C9" w:rsidRPr="002E0A6E">
              <w:rPr>
                <w:rFonts w:ascii="Arial" w:hAnsi="Arial" w:cs="Arial"/>
                <w:color w:val="000000"/>
                <w:sz w:val="20"/>
                <w:szCs w:val="20"/>
                <w:lang w:val="en-US" w:eastAsia="hr-HR"/>
              </w:rPr>
              <w:t>in the second half of the semester.</w:t>
            </w:r>
            <w:proofErr w:type="gramEnd"/>
          </w:p>
          <w:p w:rsidR="0028268F" w:rsidRPr="002E0A6E" w:rsidRDefault="0028268F" w:rsidP="000D2684">
            <w:pPr>
              <w:tabs>
                <w:tab w:val="left" w:pos="2820"/>
              </w:tabs>
              <w:spacing w:after="0"/>
              <w:rPr>
                <w:rFonts w:ascii="Arial" w:hAnsi="Arial" w:cs="Arial"/>
                <w:color w:val="000000"/>
                <w:sz w:val="20"/>
                <w:szCs w:val="20"/>
                <w:lang w:val="en-GB"/>
              </w:rPr>
            </w:pPr>
          </w:p>
        </w:tc>
      </w:tr>
      <w:tr w:rsidR="000D2684" w:rsidRPr="002E0A6E" w:rsidTr="00C8235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D2684" w:rsidRPr="002E0A6E" w:rsidRDefault="000D2684" w:rsidP="000D2684">
            <w:pPr>
              <w:tabs>
                <w:tab w:val="left" w:pos="282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 xml:space="preserve">Screening student work </w:t>
            </w:r>
            <w:r w:rsidRPr="002E0A6E">
              <w:rPr>
                <w:rFonts w:ascii="Arial" w:hAnsi="Arial" w:cs="Arial"/>
                <w:i/>
                <w:color w:val="000000"/>
                <w:sz w:val="20"/>
                <w:szCs w:val="20"/>
                <w:lang w:val="en-GB"/>
              </w:rPr>
              <w:t>(name the proportion of ECTS credits for each</w:t>
            </w:r>
            <w:r w:rsidRPr="002E0A6E">
              <w:rPr>
                <w:rStyle w:val="Referencakomentara"/>
                <w:rFonts w:ascii="Arial" w:hAnsi="Arial" w:cs="Arial"/>
                <w:color w:val="000000"/>
                <w:lang w:val="en-GB"/>
              </w:rPr>
              <w:t xml:space="preserve"> </w:t>
            </w:r>
            <w:r w:rsidRPr="002E0A6E">
              <w:rPr>
                <w:rFonts w:ascii="Arial" w:hAnsi="Arial" w:cs="Arial"/>
                <w:i/>
                <w:color w:val="000000"/>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0D2684" w:rsidRPr="002E0A6E" w:rsidRDefault="001D3E4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1.5</w:t>
            </w:r>
          </w:p>
        </w:tc>
        <w:tc>
          <w:tcPr>
            <w:tcW w:w="1276" w:type="dxa"/>
            <w:gridSpan w:val="3"/>
            <w:tcBorders>
              <w:top w:val="single" w:sz="12" w:space="0" w:color="auto"/>
            </w:tcBorders>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Research</w:t>
            </w:r>
          </w:p>
        </w:tc>
        <w:tc>
          <w:tcPr>
            <w:tcW w:w="1170" w:type="dxa"/>
            <w:tcBorders>
              <w:top w:val="single" w:sz="12" w:space="0" w:color="auto"/>
            </w:tcBorders>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Practical training</w:t>
            </w:r>
          </w:p>
        </w:tc>
        <w:tc>
          <w:tcPr>
            <w:tcW w:w="1134" w:type="dxa"/>
            <w:gridSpan w:val="2"/>
            <w:tcBorders>
              <w:top w:val="single" w:sz="12" w:space="0" w:color="auto"/>
              <w:right w:val="single" w:sz="12" w:space="0" w:color="auto"/>
            </w:tcBorders>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r>
      <w:tr w:rsidR="000D2684" w:rsidRPr="002E0A6E" w:rsidTr="00C82354">
        <w:trPr>
          <w:trHeight w:val="397"/>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Experimental work</w:t>
            </w:r>
          </w:p>
        </w:tc>
        <w:tc>
          <w:tcPr>
            <w:tcW w:w="850" w:type="dxa"/>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c>
          <w:tcPr>
            <w:tcW w:w="1276" w:type="dxa"/>
            <w:gridSpan w:val="3"/>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Report</w:t>
            </w:r>
          </w:p>
        </w:tc>
        <w:tc>
          <w:tcPr>
            <w:tcW w:w="1170" w:type="dxa"/>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c>
          <w:tcPr>
            <w:tcW w:w="1665" w:type="dxa"/>
            <w:gridSpan w:val="5"/>
            <w:tcMar>
              <w:left w:w="57" w:type="dxa"/>
              <w:right w:w="57" w:type="dxa"/>
            </w:tcMar>
            <w:vAlign w:val="center"/>
          </w:tcPr>
          <w:p w:rsidR="000D2684" w:rsidRPr="002E0A6E" w:rsidRDefault="00E73018"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Self-evaluation activity</w:t>
            </w:r>
            <w:r w:rsidR="000D2684" w:rsidRPr="002E0A6E">
              <w:rPr>
                <w:rFonts w:ascii="Arial" w:hAnsi="Arial" w:cs="Arial"/>
                <w:b w:val="0"/>
                <w:color w:val="000000"/>
                <w:sz w:val="20"/>
                <w:szCs w:val="20"/>
                <w:lang w:val="en-GB"/>
              </w:rPr>
              <w:t xml:space="preserve"> (Other)</w:t>
            </w:r>
          </w:p>
        </w:tc>
        <w:tc>
          <w:tcPr>
            <w:tcW w:w="1134" w:type="dxa"/>
            <w:gridSpan w:val="2"/>
            <w:tcBorders>
              <w:right w:val="single" w:sz="12" w:space="0" w:color="auto"/>
            </w:tcBorders>
            <w:tcMar>
              <w:left w:w="57" w:type="dxa"/>
              <w:right w:w="57" w:type="dxa"/>
            </w:tcMar>
            <w:vAlign w:val="center"/>
          </w:tcPr>
          <w:p w:rsidR="000D2684" w:rsidRPr="002E0A6E" w:rsidRDefault="00E73018"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1</w:t>
            </w:r>
          </w:p>
        </w:tc>
      </w:tr>
      <w:tr w:rsidR="000D2684" w:rsidRPr="002E0A6E" w:rsidTr="00C82354">
        <w:trPr>
          <w:trHeight w:val="397"/>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Essay</w:t>
            </w:r>
          </w:p>
        </w:tc>
        <w:tc>
          <w:tcPr>
            <w:tcW w:w="850" w:type="dxa"/>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c>
          <w:tcPr>
            <w:tcW w:w="1276" w:type="dxa"/>
            <w:gridSpan w:val="3"/>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Seminar essay</w:t>
            </w:r>
          </w:p>
        </w:tc>
        <w:tc>
          <w:tcPr>
            <w:tcW w:w="1170" w:type="dxa"/>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c>
          <w:tcPr>
            <w:tcW w:w="1665" w:type="dxa"/>
            <w:gridSpan w:val="5"/>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r w:rsidRPr="002E0A6E">
              <w:rPr>
                <w:rFonts w:ascii="Arial" w:hAnsi="Arial" w:cs="Arial"/>
                <w:b w:val="0"/>
                <w:color w:val="000000"/>
                <w:sz w:val="20"/>
                <w:szCs w:val="20"/>
                <w:lang w:val="en-GB"/>
              </w:rPr>
              <w:t xml:space="preserve"> (Other)</w:t>
            </w:r>
          </w:p>
        </w:tc>
        <w:tc>
          <w:tcPr>
            <w:tcW w:w="1134" w:type="dxa"/>
            <w:gridSpan w:val="2"/>
            <w:tcBorders>
              <w:right w:val="single" w:sz="12" w:space="0" w:color="auto"/>
            </w:tcBorders>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fldChar w:fldCharType="begin">
                <w:ffData>
                  <w:name w:val="Text1"/>
                  <w:enabled/>
                  <w:calcOnExit w:val="0"/>
                  <w:textInput/>
                </w:ffData>
              </w:fldChar>
            </w:r>
            <w:r w:rsidRPr="002E0A6E">
              <w:rPr>
                <w:rFonts w:ascii="Arial" w:hAnsi="Arial" w:cs="Arial"/>
                <w:b w:val="0"/>
                <w:color w:val="000000"/>
                <w:sz w:val="20"/>
                <w:szCs w:val="20"/>
                <w:lang w:val="en-GB"/>
              </w:rPr>
              <w:instrText xml:space="preserve"> FORMTEXT </w:instrText>
            </w:r>
            <w:r w:rsidRPr="002E0A6E">
              <w:rPr>
                <w:rFonts w:ascii="Arial" w:hAnsi="Arial" w:cs="Arial"/>
                <w:b w:val="0"/>
                <w:color w:val="000000"/>
                <w:sz w:val="20"/>
                <w:szCs w:val="20"/>
                <w:lang w:val="en-GB"/>
              </w:rPr>
            </w:r>
            <w:r w:rsidRPr="002E0A6E">
              <w:rPr>
                <w:rFonts w:ascii="Arial" w:hAnsi="Arial" w:cs="Arial"/>
                <w:b w:val="0"/>
                <w:color w:val="000000"/>
                <w:sz w:val="20"/>
                <w:szCs w:val="20"/>
                <w:lang w:val="en-GB"/>
              </w:rPr>
              <w:fldChar w:fldCharType="separate"/>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noProof/>
                <w:color w:val="000000"/>
                <w:sz w:val="20"/>
                <w:szCs w:val="20"/>
                <w:lang w:val="en-GB"/>
              </w:rPr>
              <w:t> </w:t>
            </w:r>
            <w:r w:rsidRPr="002E0A6E">
              <w:rPr>
                <w:rFonts w:ascii="Arial" w:hAnsi="Arial" w:cs="Arial"/>
                <w:b w:val="0"/>
                <w:color w:val="000000"/>
                <w:sz w:val="20"/>
                <w:szCs w:val="20"/>
                <w:lang w:val="en-GB"/>
              </w:rPr>
              <w:fldChar w:fldCharType="end"/>
            </w:r>
          </w:p>
        </w:tc>
      </w:tr>
      <w:tr w:rsidR="000D2684" w:rsidRPr="002E0A6E" w:rsidTr="00C82354">
        <w:trPr>
          <w:trHeight w:val="397"/>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Tests</w:t>
            </w:r>
          </w:p>
        </w:tc>
        <w:tc>
          <w:tcPr>
            <w:tcW w:w="850" w:type="dxa"/>
            <w:tcMar>
              <w:left w:w="57" w:type="dxa"/>
              <w:right w:w="57" w:type="dxa"/>
            </w:tcMar>
            <w:vAlign w:val="center"/>
          </w:tcPr>
          <w:p w:rsidR="000D2684" w:rsidRPr="002E0A6E" w:rsidRDefault="001D3E4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3.5</w:t>
            </w:r>
            <w:r w:rsidR="000D2684" w:rsidRPr="002E0A6E">
              <w:rPr>
                <w:rFonts w:ascii="Arial" w:hAnsi="Arial" w:cs="Arial"/>
                <w:b w:val="0"/>
                <w:color w:val="000000"/>
                <w:sz w:val="20"/>
                <w:szCs w:val="20"/>
                <w:lang w:val="en-GB"/>
              </w:rPr>
              <w:t>*</w:t>
            </w:r>
          </w:p>
        </w:tc>
        <w:tc>
          <w:tcPr>
            <w:tcW w:w="1276" w:type="dxa"/>
            <w:gridSpan w:val="3"/>
            <w:tcMar>
              <w:left w:w="57" w:type="dxa"/>
              <w:right w:w="57" w:type="dxa"/>
            </w:tcMar>
            <w:vAlign w:val="center"/>
          </w:tcPr>
          <w:p w:rsidR="000D2684" w:rsidRPr="002E0A6E" w:rsidRDefault="000D2684" w:rsidP="000D2684">
            <w:pPr>
              <w:pStyle w:val="FieldText"/>
              <w:rPr>
                <w:rFonts w:ascii="Arial" w:hAnsi="Arial" w:cs="Arial"/>
                <w:b w:val="0"/>
                <w:color w:val="000000"/>
                <w:sz w:val="20"/>
                <w:szCs w:val="20"/>
                <w:lang w:val="en-GB"/>
              </w:rPr>
            </w:pPr>
            <w:r w:rsidRPr="002E0A6E">
              <w:rPr>
                <w:rFonts w:ascii="Arial" w:hAnsi="Arial" w:cs="Arial"/>
                <w:b w:val="0"/>
                <w:color w:val="000000"/>
                <w:sz w:val="20"/>
                <w:szCs w:val="20"/>
                <w:lang w:val="en-GB"/>
              </w:rPr>
              <w:t>Oral exam</w:t>
            </w:r>
          </w:p>
        </w:tc>
        <w:tc>
          <w:tcPr>
            <w:tcW w:w="1170" w:type="dxa"/>
            <w:tcMar>
              <w:left w:w="57" w:type="dxa"/>
              <w:right w:w="57" w:type="dxa"/>
            </w:tcMar>
            <w:vAlign w:val="center"/>
          </w:tcPr>
          <w:p w:rsidR="000D2684" w:rsidRPr="002E0A6E" w:rsidRDefault="001D3E4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t>2.5</w:t>
            </w:r>
          </w:p>
        </w:tc>
        <w:tc>
          <w:tcPr>
            <w:tcW w:w="1665" w:type="dxa"/>
            <w:gridSpan w:val="5"/>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r w:rsidRPr="002E0A6E">
              <w:rPr>
                <w:rFonts w:ascii="Arial" w:hAnsi="Arial" w:cs="Arial"/>
                <w:color w:val="000000"/>
                <w:sz w:val="20"/>
                <w:szCs w:val="20"/>
                <w:lang w:val="en-GB"/>
              </w:rPr>
              <w:t xml:space="preserve"> (Other)</w:t>
            </w:r>
          </w:p>
        </w:tc>
        <w:tc>
          <w:tcPr>
            <w:tcW w:w="1134" w:type="dxa"/>
            <w:gridSpan w:val="2"/>
            <w:tcBorders>
              <w:right w:val="single" w:sz="12" w:space="0" w:color="auto"/>
            </w:tcBorders>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highlight w:val="yellow"/>
                <w:lang w:val="en-GB"/>
              </w:rPr>
            </w:pPr>
            <w:r w:rsidRPr="002E0A6E">
              <w:rPr>
                <w:rFonts w:ascii="Arial" w:hAnsi="Arial" w:cs="Arial"/>
                <w:color w:val="000000"/>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D2684" w:rsidRPr="002E0A6E" w:rsidRDefault="001D3E44" w:rsidP="000D2684">
            <w:pPr>
              <w:tabs>
                <w:tab w:val="left" w:pos="2820"/>
              </w:tabs>
              <w:spacing w:after="0"/>
              <w:rPr>
                <w:rFonts w:ascii="Arial" w:hAnsi="Arial" w:cs="Arial"/>
                <w:color w:val="000000"/>
                <w:sz w:val="20"/>
                <w:szCs w:val="20"/>
                <w:highlight w:val="yellow"/>
                <w:lang w:val="en-GB"/>
              </w:rPr>
            </w:pPr>
            <w:r w:rsidRPr="002E0A6E">
              <w:rPr>
                <w:rFonts w:ascii="Arial" w:hAnsi="Arial" w:cs="Arial"/>
                <w:color w:val="000000"/>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highlight w:val="yellow"/>
                <w:lang w:val="en-GB"/>
              </w:rPr>
            </w:pPr>
            <w:r w:rsidRPr="002E0A6E">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highlight w:val="yellow"/>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r w:rsidRPr="002E0A6E">
              <w:rPr>
                <w:rFonts w:ascii="Arial" w:hAnsi="Arial" w:cs="Arial"/>
                <w:color w:val="000000"/>
                <w:sz w:val="20"/>
                <w:szCs w:val="20"/>
                <w:lang w:val="en-GB"/>
              </w:rPr>
              <w:t xml:space="preserve"> (Other)</w:t>
            </w:r>
          </w:p>
        </w:tc>
        <w:tc>
          <w:tcPr>
            <w:tcW w:w="1134" w:type="dxa"/>
            <w:gridSpan w:val="2"/>
            <w:tcBorders>
              <w:left w:val="single" w:sz="8" w:space="0" w:color="auto"/>
              <w:bottom w:val="single" w:sz="12" w:space="0" w:color="auto"/>
              <w:right w:val="single" w:sz="12" w:space="0" w:color="auto"/>
            </w:tcBorders>
            <w:tcMar>
              <w:left w:w="57" w:type="dxa"/>
              <w:right w:w="57" w:type="dxa"/>
            </w:tcMar>
            <w:vAlign w:val="cente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tabs>
                <w:tab w:val="left" w:pos="360"/>
                <w:tab w:val="left" w:pos="54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Grading and evaluating student work in class and at the final exam</w:t>
            </w:r>
          </w:p>
        </w:tc>
        <w:tc>
          <w:tcPr>
            <w:tcW w:w="7501" w:type="dxa"/>
            <w:gridSpan w:val="14"/>
            <w:tcBorders>
              <w:top w:val="single" w:sz="12" w:space="0" w:color="auto"/>
              <w:bottom w:val="single" w:sz="12" w:space="0" w:color="auto"/>
              <w:right w:val="single" w:sz="12" w:space="0" w:color="auto"/>
            </w:tcBorders>
            <w:tcMar>
              <w:left w:w="57" w:type="dxa"/>
              <w:right w:w="57" w:type="dxa"/>
            </w:tcMar>
          </w:tcPr>
          <w:p w:rsidR="001D3E44" w:rsidRPr="002E0A6E" w:rsidRDefault="001D3E44" w:rsidP="001D3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jlqj4b"/>
                <w:color w:val="000000"/>
                <w:lang w:val="en"/>
              </w:rPr>
            </w:pPr>
            <w:r w:rsidRPr="002E0A6E">
              <w:rPr>
                <w:rStyle w:val="jlqj4b"/>
                <w:color w:val="000000"/>
                <w:lang w:val="en"/>
              </w:rPr>
              <w:t xml:space="preserve">The course </w:t>
            </w:r>
            <w:proofErr w:type="gramStart"/>
            <w:r w:rsidRPr="002E0A6E">
              <w:rPr>
                <w:rStyle w:val="jlqj4b"/>
                <w:color w:val="000000"/>
                <w:lang w:val="en"/>
              </w:rPr>
              <w:t>can be passed</w:t>
            </w:r>
            <w:proofErr w:type="gramEnd"/>
            <w:r w:rsidRPr="002E0A6E">
              <w:rPr>
                <w:rStyle w:val="jlqj4b"/>
                <w:color w:val="000000"/>
                <w:lang w:val="en"/>
              </w:rPr>
              <w:t xml:space="preserve"> through a) colloquium (test) or b) through exams. During the semester, two colloquia in the subject </w:t>
            </w:r>
            <w:proofErr w:type="gramStart"/>
            <w:r w:rsidRPr="002E0A6E">
              <w:rPr>
                <w:rStyle w:val="jlqj4b"/>
                <w:color w:val="000000"/>
                <w:lang w:val="en"/>
              </w:rPr>
              <w:t>are held</w:t>
            </w:r>
            <w:proofErr w:type="gramEnd"/>
            <w:r w:rsidRPr="002E0A6E">
              <w:rPr>
                <w:rStyle w:val="jlqj4b"/>
                <w:color w:val="000000"/>
                <w:lang w:val="en"/>
              </w:rPr>
              <w:t xml:space="preserve">. Each colloquium consists of only an oral part. </w:t>
            </w:r>
            <w:proofErr w:type="gramStart"/>
            <w:r w:rsidRPr="002E0A6E">
              <w:rPr>
                <w:rStyle w:val="jlqj4b"/>
                <w:color w:val="000000"/>
                <w:lang w:val="en"/>
              </w:rPr>
              <w:t>The condition for access to the first colloquium is to successfully solve 60% on two of the first four and 60% of the last fifth (tasks) self-evaluation activity</w:t>
            </w:r>
            <w:r w:rsidR="00CC282C">
              <w:rPr>
                <w:rStyle w:val="jlqj4b"/>
                <w:color w:val="000000"/>
                <w:lang w:val="en"/>
              </w:rPr>
              <w:t xml:space="preserve"> </w:t>
            </w:r>
            <w:r w:rsidR="00CC282C">
              <w:rPr>
                <w:rFonts w:ascii="Arial" w:hAnsi="Arial" w:cs="Arial"/>
                <w:color w:val="000000"/>
                <w:sz w:val="20"/>
                <w:szCs w:val="20"/>
                <w:lang w:val="en-US" w:eastAsia="hr-HR"/>
              </w:rPr>
              <w:t>or of practical problems that will be solved in the classroom</w:t>
            </w:r>
            <w:r w:rsidRPr="002E0A6E">
              <w:rPr>
                <w:rStyle w:val="jlqj4b"/>
                <w:color w:val="000000"/>
                <w:lang w:val="en"/>
              </w:rPr>
              <w:t>, while for the second colloquium it is necessary to successfully pass the first colloquium and successfully solve 60% on two of the first four and 60% from the last fifth (assignments) self-evaluation activities</w:t>
            </w:r>
            <w:r w:rsidR="00CC282C">
              <w:rPr>
                <w:rStyle w:val="jlqj4b"/>
                <w:color w:val="000000"/>
                <w:lang w:val="en"/>
              </w:rPr>
              <w:t xml:space="preserve"> </w:t>
            </w:r>
            <w:r w:rsidR="00CC282C">
              <w:rPr>
                <w:rFonts w:ascii="Arial" w:hAnsi="Arial" w:cs="Arial"/>
                <w:color w:val="000000"/>
                <w:sz w:val="20"/>
                <w:szCs w:val="20"/>
                <w:lang w:val="en-US" w:eastAsia="hr-HR"/>
              </w:rPr>
              <w:t xml:space="preserve">or of practical problems that will be solved in the classroom </w:t>
            </w:r>
            <w:r w:rsidRPr="002E0A6E">
              <w:rPr>
                <w:rStyle w:val="jlqj4b"/>
                <w:color w:val="000000"/>
                <w:lang w:val="en"/>
              </w:rPr>
              <w:t>from the second part of the semester.</w:t>
            </w:r>
            <w:proofErr w:type="gramEnd"/>
            <w:r w:rsidRPr="002E0A6E">
              <w:rPr>
                <w:rStyle w:val="jlqj4b"/>
                <w:color w:val="000000"/>
                <w:lang w:val="en"/>
              </w:rPr>
              <w:t xml:space="preserve"> Completely passed both colloquia exempt the student from the entire exam. Passed colloquium </w:t>
            </w:r>
            <w:proofErr w:type="gramStart"/>
            <w:r w:rsidRPr="002E0A6E">
              <w:rPr>
                <w:rStyle w:val="jlqj4b"/>
                <w:color w:val="000000"/>
                <w:lang w:val="en"/>
              </w:rPr>
              <w:t>is considered</w:t>
            </w:r>
            <w:proofErr w:type="gramEnd"/>
            <w:r w:rsidRPr="002E0A6E">
              <w:rPr>
                <w:rStyle w:val="jlqj4b"/>
                <w:color w:val="000000"/>
                <w:lang w:val="en"/>
              </w:rPr>
              <w:t xml:space="preserve"> a colloquium with a grade sufficient on the oral part. </w:t>
            </w:r>
          </w:p>
          <w:p w:rsidR="001D3E44" w:rsidRPr="002E0A6E" w:rsidRDefault="001D3E44" w:rsidP="001D3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jlqj4b"/>
                <w:color w:val="000000"/>
                <w:lang w:val="en"/>
              </w:rPr>
            </w:pPr>
            <w:r w:rsidRPr="002E0A6E">
              <w:rPr>
                <w:rStyle w:val="jlqj4b"/>
                <w:color w:val="000000"/>
                <w:lang w:val="en"/>
              </w:rPr>
              <w:t xml:space="preserve">Exam * </w:t>
            </w:r>
          </w:p>
          <w:p w:rsidR="000D2684" w:rsidRPr="002E0A6E" w:rsidRDefault="001D3E44" w:rsidP="001D3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sz w:val="20"/>
                <w:szCs w:val="20"/>
                <w:lang w:val="en-GB"/>
              </w:rPr>
            </w:pPr>
            <w:r w:rsidRPr="002E0A6E">
              <w:rPr>
                <w:rStyle w:val="jlqj4b"/>
                <w:color w:val="000000"/>
                <w:lang w:val="en"/>
              </w:rPr>
              <w:t xml:space="preserve">A </w:t>
            </w:r>
            <w:proofErr w:type="gramStart"/>
            <w:r w:rsidRPr="002E0A6E">
              <w:rPr>
                <w:rStyle w:val="jlqj4b"/>
                <w:color w:val="000000"/>
                <w:lang w:val="en"/>
              </w:rPr>
              <w:t>student</w:t>
            </w:r>
            <w:proofErr w:type="gramEnd"/>
            <w:r w:rsidRPr="002E0A6E">
              <w:rPr>
                <w:rStyle w:val="jlqj4b"/>
                <w:color w:val="000000"/>
                <w:lang w:val="en"/>
              </w:rPr>
              <w:t xml:space="preserve"> who achieves a positive grade from the first and second colloquium, should not take the exam. The exam consists of two parts, written and oral. To take the written exam, it is necessary to achieve a minimum of 60% of points and a passing grade on the oral exam. The final grade </w:t>
            </w:r>
            <w:proofErr w:type="gramStart"/>
            <w:r w:rsidRPr="002E0A6E">
              <w:rPr>
                <w:rStyle w:val="jlqj4b"/>
                <w:color w:val="000000"/>
                <w:lang w:val="en"/>
              </w:rPr>
              <w:t>is formed</w:t>
            </w:r>
            <w:proofErr w:type="gramEnd"/>
            <w:r w:rsidRPr="002E0A6E">
              <w:rPr>
                <w:rStyle w:val="jlqj4b"/>
                <w:color w:val="000000"/>
                <w:lang w:val="en"/>
              </w:rPr>
              <w:t xml:space="preserve"> as the grade point average in the written and oral part of the exam. The grade on the written part </w:t>
            </w:r>
            <w:proofErr w:type="gramStart"/>
            <w:r w:rsidRPr="002E0A6E">
              <w:rPr>
                <w:rStyle w:val="jlqj4b"/>
                <w:color w:val="000000"/>
                <w:lang w:val="en"/>
              </w:rPr>
              <w:t>is formed</w:t>
            </w:r>
            <w:proofErr w:type="gramEnd"/>
            <w:r w:rsidRPr="002E0A6E">
              <w:rPr>
                <w:rStyle w:val="jlqj4b"/>
                <w:color w:val="000000"/>
                <w:lang w:val="en"/>
              </w:rPr>
              <w:t xml:space="preserve"> as follows: from 60-69% - grade 2, from 70-79% grade 3, from 80-89% grade 4 and from 90-100% grade 5.</w:t>
            </w:r>
          </w:p>
        </w:tc>
      </w:tr>
      <w:tr w:rsidR="000D2684" w:rsidRPr="002E0A6E" w:rsidTr="00C8235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D2684" w:rsidRPr="002E0A6E" w:rsidRDefault="000D2684" w:rsidP="000D2684">
            <w:pPr>
              <w:tabs>
                <w:tab w:val="left" w:pos="540"/>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D2684" w:rsidRPr="002E0A6E" w:rsidRDefault="000D2684" w:rsidP="000D2684">
            <w:pPr>
              <w:tabs>
                <w:tab w:val="left" w:pos="2820"/>
              </w:tabs>
              <w:spacing w:after="0"/>
              <w:jc w:val="center"/>
              <w:rPr>
                <w:rFonts w:ascii="Arial" w:hAnsi="Arial" w:cs="Arial"/>
                <w:b/>
                <w:color w:val="000000"/>
                <w:sz w:val="20"/>
                <w:szCs w:val="20"/>
                <w:lang w:val="en-GB"/>
              </w:rPr>
            </w:pPr>
            <w:r w:rsidRPr="002E0A6E">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D2684" w:rsidRPr="002E0A6E" w:rsidRDefault="000D2684" w:rsidP="000D2684">
            <w:pPr>
              <w:tabs>
                <w:tab w:val="left" w:pos="2820"/>
              </w:tabs>
              <w:spacing w:after="0"/>
              <w:jc w:val="center"/>
              <w:rPr>
                <w:rFonts w:ascii="Arial" w:hAnsi="Arial" w:cs="Arial"/>
                <w:b/>
                <w:color w:val="000000"/>
                <w:sz w:val="20"/>
                <w:szCs w:val="20"/>
                <w:lang w:val="en-GB"/>
              </w:rPr>
            </w:pPr>
            <w:r w:rsidRPr="002E0A6E">
              <w:rPr>
                <w:rFonts w:ascii="Arial" w:hAnsi="Arial" w:cs="Arial"/>
                <w:b/>
                <w:color w:val="000000"/>
                <w:sz w:val="20"/>
                <w:szCs w:val="20"/>
                <w:lang w:val="en-GB"/>
              </w:rPr>
              <w:t>Number of copies in the library</w:t>
            </w:r>
          </w:p>
        </w:tc>
        <w:tc>
          <w:tcPr>
            <w:tcW w:w="1467"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D2684" w:rsidRPr="002E0A6E" w:rsidRDefault="000D2684" w:rsidP="000D2684">
            <w:pPr>
              <w:tabs>
                <w:tab w:val="left" w:pos="2820"/>
              </w:tabs>
              <w:spacing w:after="0"/>
              <w:jc w:val="center"/>
              <w:rPr>
                <w:rFonts w:ascii="Arial" w:hAnsi="Arial" w:cs="Arial"/>
                <w:b/>
                <w:color w:val="000000"/>
                <w:sz w:val="20"/>
                <w:szCs w:val="20"/>
                <w:lang w:val="en-GB"/>
              </w:rPr>
            </w:pPr>
            <w:r w:rsidRPr="002E0A6E">
              <w:rPr>
                <w:rFonts w:ascii="Arial" w:hAnsi="Arial" w:cs="Arial"/>
                <w:b/>
                <w:color w:val="000000"/>
                <w:sz w:val="20"/>
                <w:szCs w:val="20"/>
                <w:lang w:val="en-GB"/>
              </w:rPr>
              <w:t>Availability via other media</w:t>
            </w:r>
          </w:p>
        </w:tc>
      </w:tr>
      <w:tr w:rsidR="000D2684" w:rsidRPr="002E0A6E" w:rsidTr="00C82354">
        <w:trPr>
          <w:trHeight w:val="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spacing w:after="0" w:line="288" w:lineRule="auto"/>
              <w:rPr>
                <w:rFonts w:ascii="Arial" w:hAnsi="Arial" w:cs="Arial"/>
                <w:color w:val="000000"/>
                <w:sz w:val="20"/>
                <w:szCs w:val="20"/>
                <w:lang w:val="en-GB"/>
              </w:rPr>
            </w:pPr>
            <w:r w:rsidRPr="002E0A6E">
              <w:rPr>
                <w:rFonts w:ascii="Arial" w:hAnsi="Arial" w:cs="Arial"/>
                <w:color w:val="000000"/>
                <w:sz w:val="20"/>
                <w:szCs w:val="20"/>
                <w:lang w:val="en-GB"/>
              </w:rPr>
              <w:t xml:space="preserve">Reić, Z., Mihaljević Kosor, M., V. Šimić "Ekonomija", Sveučilište u Splitu, Ekonomski fakultet Split, 2017. </w:t>
            </w:r>
          </w:p>
        </w:tc>
        <w:tc>
          <w:tcPr>
            <w:tcW w:w="1244" w:type="dxa"/>
            <w:gridSpan w:val="2"/>
            <w:tcBorders>
              <w:top w:val="single" w:sz="8" w:space="0" w:color="auto"/>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t>10</w:t>
            </w:r>
          </w:p>
        </w:tc>
        <w:tc>
          <w:tcPr>
            <w:tcW w:w="1467" w:type="dxa"/>
            <w:gridSpan w:val="4"/>
            <w:tcBorders>
              <w:top w:val="single" w:sz="8" w:space="0" w:color="auto"/>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t>Mankiw, G. (2001): Principles of Economics, H</w:t>
            </w:r>
            <w:r w:rsidRPr="002E0A6E">
              <w:rPr>
                <w:rFonts w:ascii="Arial" w:hAnsi="Arial" w:cs="Arial"/>
                <w:color w:val="000000"/>
                <w:sz w:val="19"/>
                <w:szCs w:val="19"/>
                <w:shd w:val="clear" w:color="auto" w:fill="FFFFFF"/>
              </w:rPr>
              <w:t>arcourt College Publishers, 2nd edition</w:t>
            </w:r>
          </w:p>
        </w:tc>
        <w:tc>
          <w:tcPr>
            <w:tcW w:w="1244" w:type="dxa"/>
            <w:gridSpan w:val="2"/>
            <w:tcBorders>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t>1</w:t>
            </w:r>
          </w:p>
        </w:tc>
        <w:tc>
          <w:tcPr>
            <w:tcW w:w="1467" w:type="dxa"/>
            <w:gridSpan w:val="4"/>
            <w:tcBorders>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t>Ekelund, R. B. Jr. and R. F. Hebert: A History of</w:t>
            </w:r>
          </w:p>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t>Economic Theory and Method, Third Edition, McGrawHill,</w:t>
            </w:r>
          </w:p>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t>Inc., 1990.</w:t>
            </w:r>
          </w:p>
        </w:tc>
        <w:tc>
          <w:tcPr>
            <w:tcW w:w="1244" w:type="dxa"/>
            <w:gridSpan w:val="2"/>
            <w:tcBorders>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t>4</w:t>
            </w:r>
          </w:p>
        </w:tc>
        <w:tc>
          <w:tcPr>
            <w:tcW w:w="1467" w:type="dxa"/>
            <w:gridSpan w:val="4"/>
            <w:tcBorders>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467" w:type="dxa"/>
            <w:gridSpan w:val="4"/>
            <w:tcBorders>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1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467" w:type="dxa"/>
            <w:gridSpan w:val="4"/>
            <w:tcBorders>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1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467" w:type="dxa"/>
            <w:gridSpan w:val="4"/>
            <w:tcBorders>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175"/>
        </w:trPr>
        <w:tc>
          <w:tcPr>
            <w:tcW w:w="1912" w:type="dxa"/>
            <w:vMerge/>
            <w:tcBorders>
              <w:left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467" w:type="dxa"/>
            <w:gridSpan w:val="4"/>
            <w:tcBorders>
              <w:left w:val="single" w:sz="8"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c>
          <w:tcPr>
            <w:tcW w:w="1467" w:type="dxa"/>
            <w:gridSpan w:val="4"/>
            <w:tcBorders>
              <w:left w:val="single" w:sz="8" w:space="0" w:color="auto"/>
              <w:bottom w:val="single" w:sz="12" w:space="0" w:color="auto"/>
              <w:right w:val="single" w:sz="12" w:space="0" w:color="auto"/>
            </w:tcBorders>
            <w:tcMar>
              <w:left w:w="57" w:type="dxa"/>
              <w:right w:w="57" w:type="dxa"/>
            </w:tcMar>
          </w:tcPr>
          <w:p w:rsidR="000D2684" w:rsidRPr="002E0A6E" w:rsidRDefault="000D2684" w:rsidP="000D2684">
            <w:pPr>
              <w:tabs>
                <w:tab w:val="left" w:pos="2820"/>
              </w:tabs>
              <w:spacing w:after="0"/>
              <w:jc w:val="center"/>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2619EA" w:rsidRPr="002E0A6E" w:rsidTr="00C82354">
        <w:tc>
          <w:tcPr>
            <w:tcW w:w="1912" w:type="dxa"/>
            <w:tcBorders>
              <w:top w:val="single" w:sz="12" w:space="0" w:color="auto"/>
              <w:left w:val="single" w:sz="12" w:space="0" w:color="auto"/>
            </w:tcBorders>
            <w:shd w:val="clear" w:color="auto" w:fill="CCFFFF"/>
            <w:tcMar>
              <w:left w:w="57" w:type="dxa"/>
              <w:right w:w="57" w:type="dxa"/>
            </w:tcMar>
            <w:vAlign w:val="center"/>
          </w:tcPr>
          <w:p w:rsidR="002619EA" w:rsidRPr="002E0A6E" w:rsidRDefault="002619EA" w:rsidP="002619EA">
            <w:pPr>
              <w:tabs>
                <w:tab w:val="left" w:pos="567"/>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Optional literature (at the time of submission of study programme proposal)</w:t>
            </w:r>
          </w:p>
        </w:tc>
        <w:tc>
          <w:tcPr>
            <w:tcW w:w="7501" w:type="dxa"/>
            <w:gridSpan w:val="14"/>
            <w:tcBorders>
              <w:top w:val="single" w:sz="12" w:space="0" w:color="auto"/>
              <w:right w:val="single" w:sz="12" w:space="0" w:color="auto"/>
            </w:tcBorders>
            <w:tcMar>
              <w:left w:w="57" w:type="dxa"/>
              <w:right w:w="57" w:type="dxa"/>
            </w:tcMar>
          </w:tcPr>
          <w:p w:rsidR="002619EA" w:rsidRPr="002E0A6E" w:rsidRDefault="002619EA" w:rsidP="002619EA">
            <w:pPr>
              <w:pStyle w:val="Default"/>
              <w:jc w:val="both"/>
              <w:rPr>
                <w:rFonts w:ascii="Arial" w:hAnsi="Arial" w:cs="Arial"/>
                <w:sz w:val="20"/>
                <w:szCs w:val="20"/>
              </w:rPr>
            </w:pPr>
            <w:proofErr w:type="spellStart"/>
            <w:r w:rsidRPr="002E0A6E">
              <w:rPr>
                <w:rFonts w:ascii="Arial" w:hAnsi="Arial" w:cs="Arial"/>
                <w:sz w:val="20"/>
                <w:szCs w:val="20"/>
              </w:rPr>
              <w:t>Samuelson</w:t>
            </w:r>
            <w:proofErr w:type="spellEnd"/>
            <w:r w:rsidRPr="002E0A6E">
              <w:rPr>
                <w:rFonts w:ascii="Arial" w:hAnsi="Arial" w:cs="Arial"/>
                <w:sz w:val="20"/>
                <w:szCs w:val="20"/>
              </w:rPr>
              <w:t xml:space="preserve">, P., </w:t>
            </w:r>
            <w:proofErr w:type="spellStart"/>
            <w:r w:rsidRPr="002E0A6E">
              <w:rPr>
                <w:rFonts w:ascii="Arial" w:hAnsi="Arial" w:cs="Arial"/>
                <w:sz w:val="20"/>
                <w:szCs w:val="20"/>
              </w:rPr>
              <w:t>Nordhaus</w:t>
            </w:r>
            <w:proofErr w:type="spellEnd"/>
            <w:r w:rsidRPr="002E0A6E">
              <w:rPr>
                <w:rFonts w:ascii="Arial" w:hAnsi="Arial" w:cs="Arial"/>
                <w:sz w:val="20"/>
                <w:szCs w:val="20"/>
              </w:rPr>
              <w:t>, W., "Ekonomija", MATE d.o.o. Zagreb, 2011. (XIX. izdanje)</w:t>
            </w:r>
          </w:p>
          <w:p w:rsidR="002619EA" w:rsidRPr="002E0A6E" w:rsidRDefault="002619EA" w:rsidP="002619EA">
            <w:pPr>
              <w:pStyle w:val="Default"/>
              <w:jc w:val="both"/>
              <w:rPr>
                <w:rFonts w:ascii="Arial" w:hAnsi="Arial" w:cs="Arial"/>
                <w:sz w:val="20"/>
                <w:szCs w:val="20"/>
              </w:rPr>
            </w:pPr>
            <w:r w:rsidRPr="002E0A6E">
              <w:rPr>
                <w:rFonts w:ascii="Arial" w:hAnsi="Arial" w:cs="Arial"/>
                <w:sz w:val="20"/>
                <w:szCs w:val="20"/>
              </w:rPr>
              <w:t xml:space="preserve">Glas, M., Kovač, B. i Reić Z., "Ekonomija i politika tržišnog društva", Ekonomski fakultet Split, 2003., (IV. izdanje) </w:t>
            </w:r>
          </w:p>
          <w:p w:rsidR="002619EA" w:rsidRPr="002E0A6E" w:rsidRDefault="002619EA" w:rsidP="002619EA">
            <w:pPr>
              <w:tabs>
                <w:tab w:val="left" w:pos="2820"/>
              </w:tabs>
              <w:spacing w:after="0"/>
              <w:rPr>
                <w:rFonts w:ascii="Arial" w:hAnsi="Arial" w:cs="Arial"/>
                <w:color w:val="000000"/>
                <w:sz w:val="20"/>
                <w:szCs w:val="20"/>
                <w:shd w:val="clear" w:color="auto" w:fill="F9FAFF"/>
              </w:rPr>
            </w:pPr>
            <w:r w:rsidRPr="002E0A6E">
              <w:rPr>
                <w:rFonts w:ascii="Arial" w:hAnsi="Arial" w:cs="Arial"/>
                <w:color w:val="000000"/>
                <w:sz w:val="20"/>
                <w:szCs w:val="20"/>
              </w:rPr>
              <w:t xml:space="preserve">Mihaljević Kosor, M.: </w:t>
            </w:r>
            <w:proofErr w:type="spellStart"/>
            <w:r w:rsidRPr="002E0A6E">
              <w:rPr>
                <w:rFonts w:ascii="Arial" w:hAnsi="Arial" w:cs="Arial"/>
                <w:color w:val="000000"/>
                <w:sz w:val="20"/>
                <w:szCs w:val="20"/>
                <w:shd w:val="clear" w:color="auto" w:fill="F9FAFF"/>
              </w:rPr>
              <w:t>Leaving</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Early</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The</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Determinants</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of</w:t>
            </w:r>
            <w:proofErr w:type="spellEnd"/>
            <w:r w:rsidRPr="002E0A6E">
              <w:rPr>
                <w:rFonts w:ascii="Arial" w:hAnsi="Arial" w:cs="Arial"/>
                <w:color w:val="000000"/>
                <w:sz w:val="20"/>
                <w:szCs w:val="20"/>
                <w:shd w:val="clear" w:color="auto" w:fill="F9FAFF"/>
              </w:rPr>
              <w:t xml:space="preserve"> Student </w:t>
            </w:r>
            <w:proofErr w:type="spellStart"/>
            <w:r w:rsidRPr="002E0A6E">
              <w:rPr>
                <w:rFonts w:ascii="Arial" w:hAnsi="Arial" w:cs="Arial"/>
                <w:color w:val="000000"/>
                <w:sz w:val="20"/>
                <w:szCs w:val="20"/>
                <w:shd w:val="clear" w:color="auto" w:fill="F9FAFF"/>
              </w:rPr>
              <w:t>Non-completion</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in</w:t>
            </w:r>
            <w:proofErr w:type="spellEnd"/>
            <w:r w:rsidRPr="002E0A6E">
              <w:rPr>
                <w:rFonts w:ascii="Arial" w:hAnsi="Arial" w:cs="Arial"/>
                <w:color w:val="000000"/>
                <w:sz w:val="20"/>
                <w:szCs w:val="20"/>
                <w:shd w:val="clear" w:color="auto" w:fill="F9FAFF"/>
              </w:rPr>
              <w:t xml:space="preserve"> Croatian </w:t>
            </w:r>
            <w:proofErr w:type="spellStart"/>
            <w:r w:rsidRPr="002E0A6E">
              <w:rPr>
                <w:rFonts w:ascii="Arial" w:hAnsi="Arial" w:cs="Arial"/>
                <w:color w:val="000000"/>
                <w:sz w:val="20"/>
                <w:szCs w:val="20"/>
                <w:shd w:val="clear" w:color="auto" w:fill="F9FAFF"/>
              </w:rPr>
              <w:t>Higher</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Educ</w:t>
            </w:r>
            <w:bookmarkStart w:id="0" w:name="_GoBack"/>
            <w:bookmarkEnd w:id="0"/>
            <w:r w:rsidRPr="002E0A6E">
              <w:rPr>
                <w:rFonts w:ascii="Arial" w:hAnsi="Arial" w:cs="Arial"/>
                <w:color w:val="000000"/>
                <w:sz w:val="20"/>
                <w:szCs w:val="20"/>
                <w:shd w:val="clear" w:color="auto" w:fill="F9FAFF"/>
              </w:rPr>
              <w:t>ation</w:t>
            </w:r>
            <w:proofErr w:type="spellEnd"/>
            <w:r w:rsidRPr="002E0A6E">
              <w:rPr>
                <w:rFonts w:ascii="Arial" w:hAnsi="Arial" w:cs="Arial"/>
                <w:color w:val="000000"/>
                <w:sz w:val="20"/>
                <w:szCs w:val="20"/>
                <w:shd w:val="clear" w:color="auto" w:fill="F9FAFF"/>
              </w:rPr>
              <w:t> </w:t>
            </w:r>
            <w:r w:rsidRPr="002E0A6E">
              <w:rPr>
                <w:rFonts w:ascii="Arial" w:hAnsi="Arial" w:cs="Arial"/>
                <w:i/>
                <w:iCs/>
                <w:color w:val="000000"/>
                <w:sz w:val="20"/>
                <w:szCs w:val="20"/>
                <w:shd w:val="clear" w:color="auto" w:fill="F9FAFF"/>
              </w:rPr>
              <w:t>// Revija za socijalnu politiku,</w:t>
            </w:r>
            <w:r w:rsidRPr="002E0A6E">
              <w:rPr>
                <w:rFonts w:ascii="Arial" w:hAnsi="Arial" w:cs="Arial"/>
                <w:color w:val="000000"/>
                <w:sz w:val="20"/>
                <w:szCs w:val="20"/>
                <w:shd w:val="clear" w:color="auto" w:fill="F9FAFF"/>
              </w:rPr>
              <w:t> </w:t>
            </w:r>
            <w:r w:rsidRPr="002E0A6E">
              <w:rPr>
                <w:rFonts w:ascii="Arial" w:hAnsi="Arial" w:cs="Arial"/>
                <w:b/>
                <w:bCs/>
                <w:color w:val="000000"/>
                <w:sz w:val="20"/>
                <w:szCs w:val="20"/>
                <w:shd w:val="clear" w:color="auto" w:fill="F9FAFF"/>
              </w:rPr>
              <w:t>17</w:t>
            </w:r>
            <w:r w:rsidRPr="002E0A6E">
              <w:rPr>
                <w:rFonts w:ascii="Arial" w:hAnsi="Arial" w:cs="Arial"/>
                <w:color w:val="000000"/>
                <w:sz w:val="20"/>
                <w:szCs w:val="20"/>
                <w:shd w:val="clear" w:color="auto" w:fill="F9FAFF"/>
              </w:rPr>
              <w:t> (2010), 2; 197-215</w:t>
            </w:r>
          </w:p>
          <w:p w:rsidR="002619EA" w:rsidRPr="002E0A6E" w:rsidRDefault="002619EA" w:rsidP="002619EA">
            <w:pPr>
              <w:pStyle w:val="HTMLunaprijedoblikovano"/>
              <w:rPr>
                <w:rFonts w:ascii="Arial" w:hAnsi="Arial" w:cs="Arial"/>
                <w:color w:val="000000"/>
              </w:rPr>
            </w:pPr>
            <w:r w:rsidRPr="002E0A6E">
              <w:rPr>
                <w:rFonts w:ascii="Arial" w:hAnsi="Arial" w:cs="Arial"/>
                <w:color w:val="000000"/>
              </w:rPr>
              <w:t xml:space="preserve">Malešević Perović, Lena; Mihaljević Kosor, Maja: </w:t>
            </w:r>
            <w:proofErr w:type="spellStart"/>
            <w:r w:rsidRPr="002E0A6E">
              <w:rPr>
                <w:rFonts w:ascii="Arial" w:hAnsi="Arial" w:cs="Arial"/>
                <w:color w:val="000000"/>
              </w:rPr>
              <w:t>The</w:t>
            </w:r>
            <w:proofErr w:type="spellEnd"/>
            <w:r w:rsidRPr="002E0A6E">
              <w:rPr>
                <w:rFonts w:ascii="Arial" w:hAnsi="Arial" w:cs="Arial"/>
                <w:color w:val="000000"/>
              </w:rPr>
              <w:t xml:space="preserve"> </w:t>
            </w:r>
            <w:proofErr w:type="spellStart"/>
            <w:r w:rsidRPr="002E0A6E">
              <w:rPr>
                <w:rFonts w:ascii="Arial" w:hAnsi="Arial" w:cs="Arial"/>
                <w:color w:val="000000"/>
              </w:rPr>
              <w:t>Efficiency</w:t>
            </w:r>
            <w:proofErr w:type="spellEnd"/>
            <w:r w:rsidRPr="002E0A6E">
              <w:rPr>
                <w:rFonts w:ascii="Arial" w:hAnsi="Arial" w:cs="Arial"/>
                <w:color w:val="000000"/>
              </w:rPr>
              <w:t xml:space="preserve"> </w:t>
            </w:r>
            <w:proofErr w:type="spellStart"/>
            <w:r w:rsidRPr="002E0A6E">
              <w:rPr>
                <w:rFonts w:ascii="Arial" w:hAnsi="Arial" w:cs="Arial"/>
                <w:color w:val="000000"/>
              </w:rPr>
              <w:t>of</w:t>
            </w:r>
            <w:proofErr w:type="spellEnd"/>
          </w:p>
          <w:p w:rsidR="002619EA" w:rsidRPr="002E0A6E" w:rsidRDefault="002619EA" w:rsidP="002619EA">
            <w:pPr>
              <w:pStyle w:val="HTMLunaprijedoblikovano"/>
              <w:rPr>
                <w:rFonts w:ascii="Arial" w:hAnsi="Arial" w:cs="Arial"/>
                <w:color w:val="000000"/>
              </w:rPr>
            </w:pPr>
            <w:proofErr w:type="spellStart"/>
            <w:r w:rsidRPr="002E0A6E">
              <w:rPr>
                <w:rFonts w:ascii="Arial" w:hAnsi="Arial" w:cs="Arial"/>
                <w:color w:val="000000"/>
              </w:rPr>
              <w:t>Universities</w:t>
            </w:r>
            <w:proofErr w:type="spellEnd"/>
            <w:r w:rsidRPr="002E0A6E">
              <w:rPr>
                <w:rFonts w:ascii="Arial" w:hAnsi="Arial" w:cs="Arial"/>
                <w:color w:val="000000"/>
              </w:rPr>
              <w:t xml:space="preserve"> </w:t>
            </w:r>
            <w:proofErr w:type="spellStart"/>
            <w:r w:rsidRPr="002E0A6E">
              <w:rPr>
                <w:rFonts w:ascii="Arial" w:hAnsi="Arial" w:cs="Arial"/>
                <w:color w:val="000000"/>
              </w:rPr>
              <w:t>in</w:t>
            </w:r>
            <w:proofErr w:type="spellEnd"/>
            <w:r w:rsidRPr="002E0A6E">
              <w:rPr>
                <w:rFonts w:ascii="Arial" w:hAnsi="Arial" w:cs="Arial"/>
                <w:color w:val="000000"/>
              </w:rPr>
              <w:t xml:space="preserve"> </w:t>
            </w:r>
            <w:proofErr w:type="spellStart"/>
            <w:r w:rsidRPr="002E0A6E">
              <w:rPr>
                <w:rFonts w:ascii="Arial" w:hAnsi="Arial" w:cs="Arial"/>
                <w:color w:val="000000"/>
              </w:rPr>
              <w:t>Achieving</w:t>
            </w:r>
            <w:proofErr w:type="spellEnd"/>
            <w:r w:rsidRPr="002E0A6E">
              <w:rPr>
                <w:rFonts w:ascii="Arial" w:hAnsi="Arial" w:cs="Arial"/>
                <w:color w:val="000000"/>
              </w:rPr>
              <w:t xml:space="preserve"> </w:t>
            </w:r>
            <w:proofErr w:type="spellStart"/>
            <w:r w:rsidRPr="002E0A6E">
              <w:rPr>
                <w:rFonts w:ascii="Arial" w:hAnsi="Arial" w:cs="Arial"/>
                <w:color w:val="000000"/>
              </w:rPr>
              <w:t>Sustainable</w:t>
            </w:r>
            <w:proofErr w:type="spellEnd"/>
            <w:r w:rsidRPr="002E0A6E">
              <w:rPr>
                <w:rFonts w:ascii="Arial" w:hAnsi="Arial" w:cs="Arial"/>
                <w:color w:val="000000"/>
              </w:rPr>
              <w:t xml:space="preserve"> Development </w:t>
            </w:r>
            <w:proofErr w:type="spellStart"/>
            <w:r w:rsidRPr="002E0A6E">
              <w:rPr>
                <w:rFonts w:ascii="Arial" w:hAnsi="Arial" w:cs="Arial"/>
                <w:color w:val="000000"/>
              </w:rPr>
              <w:t>Goals</w:t>
            </w:r>
            <w:proofErr w:type="spellEnd"/>
            <w:r w:rsidRPr="002E0A6E">
              <w:rPr>
                <w:rFonts w:ascii="Arial" w:hAnsi="Arial" w:cs="Arial"/>
                <w:color w:val="000000"/>
              </w:rPr>
              <w:t xml:space="preserve"> // Amfiteatru</w:t>
            </w:r>
          </w:p>
          <w:p w:rsidR="002619EA" w:rsidRPr="002E0A6E" w:rsidRDefault="002619EA" w:rsidP="002619EA">
            <w:pPr>
              <w:pStyle w:val="HTMLunaprijedoblikovano"/>
              <w:rPr>
                <w:rFonts w:ascii="Arial" w:hAnsi="Arial" w:cs="Arial"/>
                <w:color w:val="000000"/>
              </w:rPr>
            </w:pPr>
            <w:proofErr w:type="spellStart"/>
            <w:r w:rsidRPr="002E0A6E">
              <w:rPr>
                <w:rFonts w:ascii="Arial" w:hAnsi="Arial" w:cs="Arial"/>
                <w:color w:val="000000"/>
              </w:rPr>
              <w:t>Economic</w:t>
            </w:r>
            <w:proofErr w:type="spellEnd"/>
            <w:r w:rsidRPr="002E0A6E">
              <w:rPr>
                <w:rFonts w:ascii="Arial" w:hAnsi="Arial" w:cs="Arial"/>
                <w:color w:val="000000"/>
              </w:rPr>
              <w:t>, 22 (2020), 54; 516-532</w:t>
            </w:r>
          </w:p>
          <w:p w:rsidR="002619EA" w:rsidRPr="002E0A6E" w:rsidRDefault="002619EA" w:rsidP="002619EA">
            <w:pPr>
              <w:shd w:val="clear" w:color="auto" w:fill="F9FAFF"/>
              <w:spacing w:after="0" w:line="240" w:lineRule="auto"/>
              <w:rPr>
                <w:rFonts w:ascii="Helvetica" w:hAnsi="Helvetica"/>
                <w:color w:val="000000"/>
                <w:sz w:val="21"/>
                <w:szCs w:val="21"/>
                <w:shd w:val="clear" w:color="auto" w:fill="F9FAFF"/>
              </w:rPr>
            </w:pPr>
            <w:r w:rsidRPr="002E0A6E">
              <w:rPr>
                <w:rFonts w:ascii="Arial" w:hAnsi="Arial" w:cs="Arial"/>
                <w:color w:val="000000"/>
                <w:sz w:val="20"/>
                <w:szCs w:val="20"/>
                <w:lang w:eastAsia="hr-HR"/>
              </w:rPr>
              <w:t xml:space="preserve">Ćorić, Bruno; Malešević Perović, Lena; Šimić, Vladimir: </w:t>
            </w:r>
            <w:hyperlink r:id="rId8" w:history="1">
              <w:proofErr w:type="spellStart"/>
              <w:r w:rsidRPr="002E0A6E">
                <w:rPr>
                  <w:rFonts w:ascii="Arial" w:hAnsi="Arial" w:cs="Arial"/>
                  <w:color w:val="000000"/>
                  <w:sz w:val="20"/>
                  <w:szCs w:val="20"/>
                  <w:shd w:val="clear" w:color="auto" w:fill="F9FAFF"/>
                </w:rPr>
                <w:t>Openness</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and</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the</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Strength</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of</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Monetary</w:t>
              </w:r>
              <w:proofErr w:type="spellEnd"/>
              <w:r w:rsidRPr="002E0A6E">
                <w:rPr>
                  <w:rFonts w:ascii="Arial" w:hAnsi="Arial" w:cs="Arial"/>
                  <w:color w:val="000000"/>
                  <w:sz w:val="20"/>
                  <w:szCs w:val="20"/>
                  <w:shd w:val="clear" w:color="auto" w:fill="F9FAFF"/>
                </w:rPr>
                <w:t xml:space="preserve"> </w:t>
              </w:r>
              <w:proofErr w:type="spellStart"/>
              <w:r w:rsidRPr="002E0A6E">
                <w:rPr>
                  <w:rFonts w:ascii="Arial" w:hAnsi="Arial" w:cs="Arial"/>
                  <w:color w:val="000000"/>
                  <w:sz w:val="20"/>
                  <w:szCs w:val="20"/>
                  <w:shd w:val="clear" w:color="auto" w:fill="F9FAFF"/>
                </w:rPr>
                <w:t>Transmission</w:t>
              </w:r>
              <w:proofErr w:type="spellEnd"/>
              <w:r w:rsidRPr="002E0A6E">
                <w:rPr>
                  <w:rFonts w:ascii="Arial" w:hAnsi="Arial" w:cs="Arial"/>
                  <w:color w:val="000000"/>
                  <w:sz w:val="20"/>
                  <w:szCs w:val="20"/>
                  <w:shd w:val="clear" w:color="auto" w:fill="F9FAFF"/>
                </w:rPr>
                <w:t xml:space="preserve">: International </w:t>
              </w:r>
              <w:proofErr w:type="spellStart"/>
              <w:r w:rsidRPr="002E0A6E">
                <w:rPr>
                  <w:rFonts w:ascii="Arial" w:hAnsi="Arial" w:cs="Arial"/>
                  <w:color w:val="000000"/>
                  <w:sz w:val="20"/>
                  <w:szCs w:val="20"/>
                  <w:shd w:val="clear" w:color="auto" w:fill="F9FAFF"/>
                </w:rPr>
                <w:t>Evidence</w:t>
              </w:r>
              <w:proofErr w:type="spellEnd"/>
            </w:hyperlink>
            <w:r w:rsidRPr="002E0A6E">
              <w:rPr>
                <w:rFonts w:ascii="Arial" w:hAnsi="Arial" w:cs="Arial"/>
                <w:color w:val="000000"/>
                <w:sz w:val="20"/>
                <w:szCs w:val="20"/>
                <w:shd w:val="clear" w:color="auto" w:fill="F9FAFF"/>
              </w:rPr>
              <w:t> </w:t>
            </w:r>
            <w:r w:rsidRPr="002E0A6E">
              <w:rPr>
                <w:rFonts w:ascii="Arial" w:hAnsi="Arial" w:cs="Arial"/>
                <w:i/>
                <w:iCs/>
                <w:color w:val="000000"/>
                <w:sz w:val="20"/>
                <w:szCs w:val="20"/>
                <w:shd w:val="clear" w:color="auto" w:fill="F9FAFF"/>
              </w:rPr>
              <w:t>// ACTA OECONOMICA,</w:t>
            </w:r>
            <w:r w:rsidRPr="002E0A6E">
              <w:rPr>
                <w:rFonts w:ascii="Arial" w:hAnsi="Arial" w:cs="Arial"/>
                <w:color w:val="000000"/>
                <w:sz w:val="20"/>
                <w:szCs w:val="20"/>
                <w:shd w:val="clear" w:color="auto" w:fill="F9FAFF"/>
              </w:rPr>
              <w:t> </w:t>
            </w:r>
            <w:r w:rsidRPr="002E0A6E">
              <w:rPr>
                <w:rFonts w:ascii="Arial" w:hAnsi="Arial" w:cs="Arial"/>
                <w:b/>
                <w:bCs/>
                <w:color w:val="000000"/>
                <w:sz w:val="20"/>
                <w:szCs w:val="20"/>
                <w:shd w:val="clear" w:color="auto" w:fill="F9FAFF"/>
              </w:rPr>
              <w:t>66</w:t>
            </w:r>
            <w:r w:rsidRPr="002E0A6E">
              <w:rPr>
                <w:rFonts w:ascii="Arial" w:hAnsi="Arial" w:cs="Arial"/>
                <w:color w:val="000000"/>
                <w:sz w:val="20"/>
                <w:szCs w:val="20"/>
                <w:shd w:val="clear" w:color="auto" w:fill="F9FAFF"/>
              </w:rPr>
              <w:t> (2016), 4; 639-659.</w:t>
            </w:r>
            <w:r w:rsidRPr="002E0A6E">
              <w:rPr>
                <w:rFonts w:ascii="Helvetica" w:hAnsi="Helvetica"/>
                <w:color w:val="000000"/>
                <w:sz w:val="21"/>
                <w:szCs w:val="21"/>
                <w:shd w:val="clear" w:color="auto" w:fill="F9FAFF"/>
              </w:rPr>
              <w:t> </w:t>
            </w:r>
          </w:p>
          <w:p w:rsidR="001D3E44" w:rsidRPr="002E0A6E" w:rsidRDefault="001D3E44" w:rsidP="002619EA">
            <w:pPr>
              <w:shd w:val="clear" w:color="auto" w:fill="F9FAFF"/>
              <w:spacing w:after="0" w:line="240" w:lineRule="auto"/>
              <w:rPr>
                <w:rFonts w:ascii="Arial" w:hAnsi="Arial" w:cs="Arial"/>
                <w:color w:val="000000"/>
                <w:sz w:val="20"/>
                <w:szCs w:val="20"/>
              </w:rPr>
            </w:pPr>
            <w:r w:rsidRPr="002E0A6E">
              <w:rPr>
                <w:color w:val="000000"/>
              </w:rPr>
              <w:lastRenderedPageBreak/>
              <w:t xml:space="preserve">Muštra, V., &amp; Škrabić, B. (2014). </w:t>
            </w:r>
            <w:r w:rsidRPr="002E0A6E">
              <w:rPr>
                <w:i/>
                <w:iCs/>
                <w:color w:val="000000"/>
              </w:rPr>
              <w:t xml:space="preserve">REGIONAL INEQUALITIES IN THE EUROPEAN UNION AND THE ROLE OF INSTITUTIONS. </w:t>
            </w:r>
            <w:proofErr w:type="spellStart"/>
            <w:r w:rsidRPr="002E0A6E">
              <w:rPr>
                <w:i/>
                <w:iCs/>
                <w:color w:val="000000"/>
              </w:rPr>
              <w:t>Review</w:t>
            </w:r>
            <w:proofErr w:type="spellEnd"/>
            <w:r w:rsidRPr="002E0A6E">
              <w:rPr>
                <w:i/>
                <w:iCs/>
                <w:color w:val="000000"/>
              </w:rPr>
              <w:t xml:space="preserve"> </w:t>
            </w:r>
            <w:proofErr w:type="spellStart"/>
            <w:r w:rsidRPr="002E0A6E">
              <w:rPr>
                <w:i/>
                <w:iCs/>
                <w:color w:val="000000"/>
              </w:rPr>
              <w:t>of</w:t>
            </w:r>
            <w:proofErr w:type="spellEnd"/>
            <w:r w:rsidRPr="002E0A6E">
              <w:rPr>
                <w:i/>
                <w:iCs/>
                <w:color w:val="000000"/>
              </w:rPr>
              <w:t xml:space="preserve"> Urban &amp; </w:t>
            </w:r>
            <w:proofErr w:type="spellStart"/>
            <w:r w:rsidRPr="002E0A6E">
              <w:rPr>
                <w:i/>
                <w:iCs/>
                <w:color w:val="000000"/>
              </w:rPr>
              <w:t>Regional</w:t>
            </w:r>
            <w:proofErr w:type="spellEnd"/>
            <w:r w:rsidRPr="002E0A6E">
              <w:rPr>
                <w:i/>
                <w:iCs/>
                <w:color w:val="000000"/>
              </w:rPr>
              <w:t xml:space="preserve"> Development </w:t>
            </w:r>
            <w:proofErr w:type="spellStart"/>
            <w:r w:rsidRPr="002E0A6E">
              <w:rPr>
                <w:i/>
                <w:iCs/>
                <w:color w:val="000000"/>
              </w:rPr>
              <w:t>Studies</w:t>
            </w:r>
            <w:proofErr w:type="spellEnd"/>
            <w:r w:rsidRPr="002E0A6E">
              <w:rPr>
                <w:i/>
                <w:iCs/>
                <w:color w:val="000000"/>
              </w:rPr>
              <w:t>, 26(1), 20–39.</w:t>
            </w:r>
            <w:r w:rsidRPr="002E0A6E">
              <w:rPr>
                <w:color w:val="000000"/>
              </w:rPr>
              <w:t xml:space="preserve"> doi:10.1111/rurd.12017 </w:t>
            </w:r>
          </w:p>
        </w:tc>
      </w:tr>
      <w:tr w:rsidR="000D2684" w:rsidRPr="002E0A6E" w:rsidTr="00C82354">
        <w:tc>
          <w:tcPr>
            <w:tcW w:w="1912" w:type="dxa"/>
            <w:tcBorders>
              <w:left w:val="single" w:sz="12" w:space="0" w:color="auto"/>
            </w:tcBorders>
            <w:shd w:val="clear" w:color="auto" w:fill="CCFFFF"/>
            <w:tcMar>
              <w:left w:w="57" w:type="dxa"/>
              <w:right w:w="57" w:type="dxa"/>
            </w:tcMar>
            <w:vAlign w:val="center"/>
          </w:tcPr>
          <w:p w:rsidR="000D2684" w:rsidRPr="002E0A6E" w:rsidRDefault="000D2684" w:rsidP="000D2684">
            <w:pPr>
              <w:tabs>
                <w:tab w:val="left" w:pos="567"/>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lastRenderedPageBreak/>
              <w:t>Quality assurance methods that ensure the acquisition of exit competences</w:t>
            </w:r>
          </w:p>
        </w:tc>
        <w:tc>
          <w:tcPr>
            <w:tcW w:w="7501" w:type="dxa"/>
            <w:gridSpan w:val="14"/>
            <w:tcBorders>
              <w:right w:val="single" w:sz="12"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r w:rsidR="000D2684" w:rsidRPr="002E0A6E" w:rsidTr="00C82354">
        <w:tc>
          <w:tcPr>
            <w:tcW w:w="1912" w:type="dxa"/>
            <w:tcBorders>
              <w:left w:val="single" w:sz="12" w:space="0" w:color="auto"/>
              <w:bottom w:val="single" w:sz="12" w:space="0" w:color="auto"/>
            </w:tcBorders>
            <w:shd w:val="clear" w:color="auto" w:fill="CCFFFF"/>
            <w:tcMar>
              <w:left w:w="57" w:type="dxa"/>
              <w:right w:w="57" w:type="dxa"/>
            </w:tcMar>
            <w:vAlign w:val="center"/>
          </w:tcPr>
          <w:p w:rsidR="000D2684" w:rsidRPr="002E0A6E" w:rsidRDefault="000D2684" w:rsidP="000D2684">
            <w:pPr>
              <w:tabs>
                <w:tab w:val="left" w:pos="567"/>
              </w:tabs>
              <w:spacing w:after="0" w:line="240" w:lineRule="auto"/>
              <w:rPr>
                <w:rFonts w:ascii="Arial" w:hAnsi="Arial" w:cs="Arial"/>
                <w:color w:val="000000"/>
                <w:sz w:val="20"/>
                <w:szCs w:val="20"/>
                <w:lang w:val="en-GB"/>
              </w:rPr>
            </w:pPr>
            <w:r w:rsidRPr="002E0A6E">
              <w:rPr>
                <w:rFonts w:ascii="Arial" w:hAnsi="Arial" w:cs="Arial"/>
                <w:color w:val="000000"/>
                <w:sz w:val="20"/>
                <w:szCs w:val="20"/>
                <w:lang w:val="en-GB"/>
              </w:rPr>
              <w:t>Other (as the proposer wishes to add)</w:t>
            </w:r>
          </w:p>
        </w:tc>
        <w:tc>
          <w:tcPr>
            <w:tcW w:w="7501" w:type="dxa"/>
            <w:gridSpan w:val="14"/>
            <w:tcBorders>
              <w:bottom w:val="single" w:sz="12" w:space="0" w:color="auto"/>
              <w:right w:val="single" w:sz="12" w:space="0" w:color="auto"/>
            </w:tcBorders>
            <w:tcMar>
              <w:left w:w="57" w:type="dxa"/>
              <w:right w:w="57" w:type="dxa"/>
            </w:tcMar>
          </w:tcPr>
          <w:p w:rsidR="000D2684" w:rsidRPr="002E0A6E" w:rsidRDefault="000D2684" w:rsidP="000D2684">
            <w:pPr>
              <w:tabs>
                <w:tab w:val="left" w:pos="2820"/>
              </w:tabs>
              <w:spacing w:after="0"/>
              <w:rPr>
                <w:rFonts w:ascii="Arial" w:hAnsi="Arial" w:cs="Arial"/>
                <w:color w:val="000000"/>
                <w:sz w:val="20"/>
                <w:szCs w:val="20"/>
                <w:lang w:val="en-GB"/>
              </w:rPr>
            </w:pPr>
            <w:r w:rsidRPr="002E0A6E">
              <w:rPr>
                <w:rFonts w:ascii="Arial" w:hAnsi="Arial" w:cs="Arial"/>
                <w:color w:val="000000"/>
                <w:sz w:val="20"/>
                <w:szCs w:val="20"/>
                <w:lang w:val="en-GB"/>
              </w:rPr>
              <w:fldChar w:fldCharType="begin">
                <w:ffData>
                  <w:name w:val="Text1"/>
                  <w:enabled/>
                  <w:calcOnExit w:val="0"/>
                  <w:textInput/>
                </w:ffData>
              </w:fldChar>
            </w:r>
            <w:r w:rsidRPr="002E0A6E">
              <w:rPr>
                <w:rFonts w:ascii="Arial" w:hAnsi="Arial" w:cs="Arial"/>
                <w:color w:val="000000"/>
                <w:sz w:val="20"/>
                <w:szCs w:val="20"/>
                <w:lang w:val="en-GB"/>
              </w:rPr>
              <w:instrText xml:space="preserve"> FORMTEXT </w:instrText>
            </w:r>
            <w:r w:rsidRPr="002E0A6E">
              <w:rPr>
                <w:rFonts w:ascii="Arial" w:hAnsi="Arial" w:cs="Arial"/>
                <w:color w:val="000000"/>
                <w:sz w:val="20"/>
                <w:szCs w:val="20"/>
                <w:lang w:val="en-GB"/>
              </w:rPr>
            </w:r>
            <w:r w:rsidRPr="002E0A6E">
              <w:rPr>
                <w:rFonts w:ascii="Arial" w:hAnsi="Arial" w:cs="Arial"/>
                <w:color w:val="000000"/>
                <w:sz w:val="20"/>
                <w:szCs w:val="20"/>
                <w:lang w:val="en-GB"/>
              </w:rPr>
              <w:fldChar w:fldCharType="separate"/>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noProof/>
                <w:color w:val="000000"/>
                <w:sz w:val="20"/>
                <w:szCs w:val="20"/>
                <w:lang w:val="en-GB"/>
              </w:rPr>
              <w:t> </w:t>
            </w:r>
            <w:r w:rsidRPr="002E0A6E">
              <w:rPr>
                <w:rFonts w:ascii="Arial" w:hAnsi="Arial" w:cs="Arial"/>
                <w:color w:val="000000"/>
                <w:sz w:val="20"/>
                <w:szCs w:val="20"/>
                <w:lang w:val="en-GB"/>
              </w:rPr>
              <w:fldChar w:fldCharType="end"/>
            </w:r>
          </w:p>
        </w:tc>
      </w:tr>
    </w:tbl>
    <w:p w:rsidR="003A610A" w:rsidRPr="002E0A6E" w:rsidRDefault="003A610A" w:rsidP="00DB2971">
      <w:pPr>
        <w:rPr>
          <w:color w:val="000000"/>
        </w:rPr>
      </w:pPr>
    </w:p>
    <w:sectPr w:rsidR="003A610A" w:rsidRPr="002E0A6E" w:rsidSect="00C82354">
      <w:footerReference w:type="default" r:id="rId9"/>
      <w:footerReference w:type="first" r:id="rId10"/>
      <w:pgSz w:w="11906" w:h="16838"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66E" w:rsidRDefault="007A066E" w:rsidP="00B161D5">
      <w:pPr>
        <w:spacing w:after="0" w:line="240" w:lineRule="auto"/>
      </w:pPr>
      <w:r>
        <w:separator/>
      </w:r>
    </w:p>
  </w:endnote>
  <w:endnote w:type="continuationSeparator" w:id="0">
    <w:p w:rsidR="007A066E" w:rsidRDefault="007A066E" w:rsidP="00B16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162" w:rsidRDefault="00833162" w:rsidP="00833162">
    <w:pPr>
      <w:pStyle w:val="Podnoje"/>
    </w:pPr>
    <w:r>
      <w:t>2020./2021. 01/12/20 – 40.Sj. FV</w:t>
    </w:r>
  </w:p>
  <w:p w:rsidR="00833162" w:rsidRDefault="0083316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162" w:rsidRDefault="00833162" w:rsidP="00833162">
    <w:pPr>
      <w:pStyle w:val="Podnoje"/>
    </w:pPr>
    <w:r>
      <w:t>2020./2021. 01/12/20 – 40.Sj. FV</w:t>
    </w:r>
  </w:p>
  <w:p w:rsidR="00B161D5" w:rsidRDefault="00B161D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66E" w:rsidRDefault="007A066E" w:rsidP="00B161D5">
      <w:pPr>
        <w:spacing w:after="0" w:line="240" w:lineRule="auto"/>
      </w:pPr>
      <w:r>
        <w:separator/>
      </w:r>
    </w:p>
  </w:footnote>
  <w:footnote w:type="continuationSeparator" w:id="0">
    <w:p w:rsidR="007A066E" w:rsidRDefault="007A066E" w:rsidP="00B161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57EBE"/>
    <w:multiLevelType w:val="hybridMultilevel"/>
    <w:tmpl w:val="3E76C8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9FA3FB7"/>
    <w:multiLevelType w:val="hybridMultilevel"/>
    <w:tmpl w:val="15B8AB1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87A17"/>
    <w:rsid w:val="000950D7"/>
    <w:rsid w:val="000B3A20"/>
    <w:rsid w:val="000D2684"/>
    <w:rsid w:val="000E1646"/>
    <w:rsid w:val="000F2B59"/>
    <w:rsid w:val="0012555F"/>
    <w:rsid w:val="00150C88"/>
    <w:rsid w:val="00166316"/>
    <w:rsid w:val="001C12B8"/>
    <w:rsid w:val="001D3E44"/>
    <w:rsid w:val="00214016"/>
    <w:rsid w:val="002619EA"/>
    <w:rsid w:val="0028268F"/>
    <w:rsid w:val="00287237"/>
    <w:rsid w:val="002A6E50"/>
    <w:rsid w:val="002C0DE5"/>
    <w:rsid w:val="002E0A6E"/>
    <w:rsid w:val="00303AD6"/>
    <w:rsid w:val="00307276"/>
    <w:rsid w:val="00335D59"/>
    <w:rsid w:val="003462CA"/>
    <w:rsid w:val="003A610A"/>
    <w:rsid w:val="003C11DA"/>
    <w:rsid w:val="003E19EE"/>
    <w:rsid w:val="00400ED0"/>
    <w:rsid w:val="004777FB"/>
    <w:rsid w:val="00556ABC"/>
    <w:rsid w:val="005C5870"/>
    <w:rsid w:val="006470B0"/>
    <w:rsid w:val="006508AC"/>
    <w:rsid w:val="00664F78"/>
    <w:rsid w:val="00767BF3"/>
    <w:rsid w:val="007A066E"/>
    <w:rsid w:val="008126D7"/>
    <w:rsid w:val="00832259"/>
    <w:rsid w:val="00833162"/>
    <w:rsid w:val="008C5D14"/>
    <w:rsid w:val="00922086"/>
    <w:rsid w:val="009C5EEB"/>
    <w:rsid w:val="009D3D28"/>
    <w:rsid w:val="00A24E75"/>
    <w:rsid w:val="00AB26D8"/>
    <w:rsid w:val="00AE72F3"/>
    <w:rsid w:val="00B161D5"/>
    <w:rsid w:val="00B41C6A"/>
    <w:rsid w:val="00C82354"/>
    <w:rsid w:val="00C94FDA"/>
    <w:rsid w:val="00CB201E"/>
    <w:rsid w:val="00CB721C"/>
    <w:rsid w:val="00CC282C"/>
    <w:rsid w:val="00D11880"/>
    <w:rsid w:val="00D72B39"/>
    <w:rsid w:val="00DB2971"/>
    <w:rsid w:val="00E3508A"/>
    <w:rsid w:val="00E452C9"/>
    <w:rsid w:val="00E73018"/>
    <w:rsid w:val="00EA23E3"/>
    <w:rsid w:val="00ED6866"/>
    <w:rsid w:val="00EE44CB"/>
    <w:rsid w:val="00F13A51"/>
    <w:rsid w:val="00F32737"/>
    <w:rsid w:val="00FA48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9A212"/>
  <w15:chartTrackingRefBased/>
  <w15:docId w15:val="{8812CFFE-2D48-4EB5-B9DE-5F97D362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character" w:styleId="Hiperveza">
    <w:name w:val="Hyperlink"/>
    <w:uiPriority w:val="99"/>
    <w:unhideWhenUsed/>
    <w:rsid w:val="008126D7"/>
    <w:rPr>
      <w:color w:val="0000FF"/>
      <w:u w:val="single"/>
    </w:rPr>
  </w:style>
  <w:style w:type="character" w:customStyle="1" w:styleId="citation">
    <w:name w:val="citation"/>
    <w:rsid w:val="008126D7"/>
  </w:style>
  <w:style w:type="paragraph" w:styleId="Zaglavlje">
    <w:name w:val="header"/>
    <w:basedOn w:val="Normal"/>
    <w:link w:val="ZaglavljeChar"/>
    <w:rsid w:val="00B161D5"/>
    <w:pPr>
      <w:tabs>
        <w:tab w:val="center" w:pos="4513"/>
        <w:tab w:val="right" w:pos="9026"/>
      </w:tabs>
    </w:pPr>
  </w:style>
  <w:style w:type="character" w:customStyle="1" w:styleId="ZaglavljeChar">
    <w:name w:val="Zaglavlje Char"/>
    <w:link w:val="Zaglavlje"/>
    <w:rsid w:val="00B161D5"/>
    <w:rPr>
      <w:rFonts w:ascii="Calibri" w:hAnsi="Calibri"/>
      <w:sz w:val="22"/>
      <w:szCs w:val="22"/>
      <w:lang w:eastAsia="en-US"/>
    </w:rPr>
  </w:style>
  <w:style w:type="paragraph" w:styleId="Podnoje">
    <w:name w:val="footer"/>
    <w:basedOn w:val="Normal"/>
    <w:link w:val="PodnojeChar"/>
    <w:uiPriority w:val="99"/>
    <w:rsid w:val="00B161D5"/>
    <w:pPr>
      <w:tabs>
        <w:tab w:val="center" w:pos="4513"/>
        <w:tab w:val="right" w:pos="9026"/>
      </w:tabs>
    </w:pPr>
  </w:style>
  <w:style w:type="character" w:customStyle="1" w:styleId="PodnojeChar">
    <w:name w:val="Podnožje Char"/>
    <w:link w:val="Podnoje"/>
    <w:uiPriority w:val="99"/>
    <w:rsid w:val="00B161D5"/>
    <w:rPr>
      <w:rFonts w:ascii="Calibri" w:hAnsi="Calibri"/>
      <w:sz w:val="22"/>
      <w:szCs w:val="22"/>
      <w:lang w:eastAsia="en-US"/>
    </w:rPr>
  </w:style>
  <w:style w:type="paragraph" w:customStyle="1" w:styleId="Default">
    <w:name w:val="Default"/>
    <w:rsid w:val="002619EA"/>
    <w:pPr>
      <w:autoSpaceDE w:val="0"/>
      <w:autoSpaceDN w:val="0"/>
      <w:adjustRightInd w:val="0"/>
    </w:pPr>
    <w:rPr>
      <w:color w:val="000000"/>
      <w:sz w:val="24"/>
      <w:szCs w:val="24"/>
    </w:rPr>
  </w:style>
  <w:style w:type="paragraph" w:styleId="HTMLunaprijedoblikovano">
    <w:name w:val="HTML Preformatted"/>
    <w:basedOn w:val="Normal"/>
    <w:link w:val="HTMLunaprijedoblikovanoChar"/>
    <w:uiPriority w:val="99"/>
    <w:unhideWhenUsed/>
    <w:rsid w:val="00261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link w:val="HTMLunaprijedoblikovano"/>
    <w:uiPriority w:val="99"/>
    <w:rsid w:val="002619EA"/>
    <w:rPr>
      <w:rFonts w:ascii="Courier New" w:hAnsi="Courier New" w:cs="Courier New"/>
    </w:rPr>
  </w:style>
  <w:style w:type="character" w:customStyle="1" w:styleId="jlqj4b">
    <w:name w:val="jlqj4b"/>
    <w:rsid w:val="001D3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997699">
      <w:bodyDiv w:val="1"/>
      <w:marLeft w:val="0"/>
      <w:marRight w:val="0"/>
      <w:marTop w:val="0"/>
      <w:marBottom w:val="0"/>
      <w:divBdr>
        <w:top w:val="none" w:sz="0" w:space="0" w:color="auto"/>
        <w:left w:val="none" w:sz="0" w:space="0" w:color="auto"/>
        <w:bottom w:val="none" w:sz="0" w:space="0" w:color="auto"/>
        <w:right w:val="none" w:sz="0" w:space="0" w:color="auto"/>
      </w:divBdr>
    </w:div>
    <w:div w:id="731932187">
      <w:bodyDiv w:val="1"/>
      <w:marLeft w:val="0"/>
      <w:marRight w:val="0"/>
      <w:marTop w:val="0"/>
      <w:marBottom w:val="0"/>
      <w:divBdr>
        <w:top w:val="none" w:sz="0" w:space="0" w:color="auto"/>
        <w:left w:val="none" w:sz="0" w:space="0" w:color="auto"/>
        <w:bottom w:val="none" w:sz="0" w:space="0" w:color="auto"/>
        <w:right w:val="none" w:sz="0" w:space="0" w:color="auto"/>
      </w:divBdr>
    </w:div>
    <w:div w:id="107447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irb.hr/8053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F81BE-323B-421E-B60D-66C1D0BF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1295</Words>
  <Characters>7387</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8665</CharactersWithSpaces>
  <SharedDoc>false</SharedDoc>
  <HLinks>
    <vt:vector size="6" baseType="variant">
      <vt:variant>
        <vt:i4>1703951</vt:i4>
      </vt:variant>
      <vt:variant>
        <vt:i4>96</vt:i4>
      </vt:variant>
      <vt:variant>
        <vt:i4>0</vt:i4>
      </vt:variant>
      <vt:variant>
        <vt:i4>5</vt:i4>
      </vt:variant>
      <vt:variant>
        <vt:lpwstr>https://www.bib.irb.hr/805364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Vladimir Šimić</cp:lastModifiedBy>
  <cp:revision>4</cp:revision>
  <cp:lastPrinted>2018-10-18T15:29:00Z</cp:lastPrinted>
  <dcterms:created xsi:type="dcterms:W3CDTF">2021-09-28T09:45:00Z</dcterms:created>
  <dcterms:modified xsi:type="dcterms:W3CDTF">2021-09-29T07:18:00Z</dcterms:modified>
</cp:coreProperties>
</file>